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color w:val="auto"/>
          <w:sz w:val="32"/>
          <w:szCs w:val="32"/>
        </w:rPr>
      </w:pPr>
    </w:p>
    <w:p>
      <w:pPr>
        <w:widowControl/>
        <w:shd w:val="clear" w:color="auto" w:fill="FFFFFF"/>
        <w:adjustRightInd w:val="0"/>
        <w:snapToGrid w:val="0"/>
        <w:spacing w:line="510" w:lineRule="exact"/>
        <w:rPr>
          <w:rFonts w:hint="eastAsia" w:ascii="仿宋_GB2312" w:hAnsi="仿宋_GB2312" w:eastAsia="仿宋_GB2312" w:cs="仿宋_GB2312"/>
          <w:b/>
          <w:color w:val="auto"/>
          <w:spacing w:val="6"/>
          <w:kern w:val="0"/>
          <w:sz w:val="32"/>
          <w:szCs w:val="32"/>
        </w:rPr>
      </w:pPr>
    </w:p>
    <w:p>
      <w:pPr>
        <w:widowControl/>
        <w:shd w:val="clear" w:color="auto" w:fill="FFFFFF"/>
        <w:adjustRightInd w:val="0"/>
        <w:snapToGrid w:val="0"/>
        <w:spacing w:line="760" w:lineRule="exact"/>
        <w:rPr>
          <w:rFonts w:hint="eastAsia" w:ascii="仿宋_GB2312" w:hAnsi="仿宋_GB2312" w:eastAsia="仿宋_GB2312" w:cs="仿宋_GB2312"/>
          <w:b/>
          <w:color w:val="auto"/>
          <w:spacing w:val="6"/>
          <w:kern w:val="0"/>
          <w:sz w:val="32"/>
          <w:szCs w:val="32"/>
        </w:rPr>
      </w:pPr>
    </w:p>
    <w:p>
      <w:pPr>
        <w:jc w:val="center"/>
        <w:rPr>
          <w:rFonts w:hint="eastAsia" w:ascii="黑体" w:hAnsi="黑体" w:eastAsia="黑体" w:cs="黑体"/>
          <w:b/>
          <w:color w:val="auto"/>
          <w:sz w:val="52"/>
          <w:szCs w:val="52"/>
        </w:rPr>
      </w:pPr>
      <w:r>
        <w:rPr>
          <w:rFonts w:hint="eastAsia" w:ascii="黑体" w:hAnsi="黑体" w:eastAsia="黑体" w:cs="黑体"/>
          <w:b/>
          <w:color w:val="auto"/>
          <w:sz w:val="52"/>
          <w:szCs w:val="52"/>
        </w:rPr>
        <w:t>申报广东省教育强镇复评督导验收</w:t>
      </w:r>
    </w:p>
    <w:p>
      <w:pPr>
        <w:jc w:val="center"/>
        <w:rPr>
          <w:rFonts w:hint="eastAsia" w:ascii="黑体" w:hAnsi="黑体" w:eastAsia="黑体" w:cs="黑体"/>
          <w:b/>
          <w:color w:val="auto"/>
          <w:sz w:val="72"/>
          <w:szCs w:val="72"/>
        </w:rPr>
      </w:pPr>
      <w:r>
        <w:rPr>
          <w:rFonts w:hint="eastAsia" w:ascii="黑体" w:hAnsi="黑体" w:eastAsia="黑体" w:cs="黑体"/>
          <w:b/>
          <w:color w:val="auto"/>
          <w:sz w:val="72"/>
          <w:szCs w:val="72"/>
        </w:rPr>
        <w:t>自评报告</w:t>
      </w:r>
    </w:p>
    <w:p>
      <w:pPr>
        <w:jc w:val="center"/>
        <w:rPr>
          <w:rFonts w:hint="eastAsia" w:ascii="仿宋_GB2312" w:hAnsi="仿宋_GB2312" w:eastAsia="仿宋_GB2312" w:cs="仿宋_GB2312"/>
          <w:color w:val="auto"/>
          <w:sz w:val="32"/>
          <w:szCs w:val="32"/>
        </w:rPr>
      </w:pPr>
    </w:p>
    <w:p>
      <w:pPr>
        <w:tabs>
          <w:tab w:val="left" w:pos="3283"/>
        </w:tabs>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b/>
      </w:r>
    </w:p>
    <w:p>
      <w:pPr>
        <w:jc w:val="center"/>
        <w:rPr>
          <w:rFonts w:hint="eastAsia" w:ascii="仿宋_GB2312" w:hAnsi="仿宋_GB2312" w:eastAsia="仿宋_GB2312" w:cs="仿宋_GB2312"/>
          <w:color w:val="auto"/>
          <w:sz w:val="32"/>
          <w:szCs w:val="32"/>
        </w:rPr>
      </w:pPr>
    </w:p>
    <w:p>
      <w:pPr>
        <w:jc w:val="center"/>
        <w:rPr>
          <w:rFonts w:hint="eastAsia" w:ascii="仿宋_GB2312" w:hAnsi="仿宋_GB2312" w:eastAsia="仿宋_GB2312" w:cs="仿宋_GB2312"/>
          <w:color w:val="auto"/>
          <w:sz w:val="32"/>
          <w:szCs w:val="32"/>
        </w:rPr>
      </w:pPr>
    </w:p>
    <w:p>
      <w:pPr>
        <w:jc w:val="center"/>
        <w:rPr>
          <w:rFonts w:hint="eastAsia" w:ascii="仿宋_GB2312" w:hAnsi="仿宋_GB2312" w:eastAsia="仿宋_GB2312" w:cs="仿宋_GB2312"/>
          <w:color w:val="auto"/>
          <w:sz w:val="32"/>
          <w:szCs w:val="32"/>
        </w:rPr>
      </w:pPr>
    </w:p>
    <w:p>
      <w:pPr>
        <w:jc w:val="center"/>
        <w:rPr>
          <w:rFonts w:hint="eastAsia" w:ascii="仿宋_GB2312" w:hAnsi="仿宋_GB2312" w:eastAsia="仿宋_GB2312" w:cs="仿宋_GB2312"/>
          <w:color w:val="auto"/>
          <w:sz w:val="32"/>
          <w:szCs w:val="32"/>
        </w:rPr>
      </w:pPr>
    </w:p>
    <w:p>
      <w:pPr>
        <w:jc w:val="center"/>
        <w:rPr>
          <w:rFonts w:hint="eastAsia" w:ascii="仿宋_GB2312" w:hAnsi="仿宋_GB2312" w:eastAsia="仿宋_GB2312" w:cs="仿宋_GB2312"/>
          <w:color w:val="auto"/>
          <w:sz w:val="32"/>
          <w:szCs w:val="32"/>
        </w:rPr>
      </w:pPr>
    </w:p>
    <w:p>
      <w:pPr>
        <w:jc w:val="cente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jc w:val="center"/>
        <w:rPr>
          <w:rFonts w:hint="eastAsia" w:ascii="宋体" w:hAnsi="宋体" w:eastAsia="宋体" w:cs="宋体"/>
          <w:color w:val="auto"/>
          <w:sz w:val="44"/>
          <w:szCs w:val="44"/>
        </w:rPr>
      </w:pPr>
    </w:p>
    <w:p>
      <w:pPr>
        <w:jc w:val="center"/>
        <w:rPr>
          <w:rFonts w:hint="eastAsia" w:ascii="宋体" w:hAnsi="宋体" w:eastAsia="宋体" w:cs="宋体"/>
          <w:color w:val="auto"/>
          <w:sz w:val="44"/>
          <w:szCs w:val="44"/>
        </w:rPr>
      </w:pPr>
      <w:r>
        <w:rPr>
          <w:rFonts w:hint="eastAsia" w:ascii="宋体" w:hAnsi="宋体" w:eastAsia="宋体" w:cs="宋体"/>
          <w:color w:val="auto"/>
          <w:sz w:val="44"/>
          <w:szCs w:val="44"/>
        </w:rPr>
        <w:t>博罗县</w:t>
      </w:r>
      <w:r>
        <w:rPr>
          <w:rFonts w:hint="eastAsia" w:ascii="宋体" w:hAnsi="宋体" w:eastAsia="宋体" w:cs="宋体"/>
          <w:color w:val="auto"/>
          <w:sz w:val="44"/>
          <w:szCs w:val="44"/>
          <w:lang w:eastAsia="zh-CN"/>
        </w:rPr>
        <w:t>泰美</w:t>
      </w:r>
      <w:r>
        <w:rPr>
          <w:rFonts w:hint="eastAsia" w:ascii="宋体" w:hAnsi="宋体" w:eastAsia="宋体" w:cs="宋体"/>
          <w:color w:val="auto"/>
          <w:sz w:val="44"/>
          <w:szCs w:val="44"/>
        </w:rPr>
        <w:t>镇人民政府</w:t>
      </w:r>
    </w:p>
    <w:p>
      <w:pPr>
        <w:jc w:val="center"/>
        <w:rPr>
          <w:rFonts w:hint="eastAsia" w:ascii="宋体" w:hAnsi="宋体" w:eastAsia="宋体" w:cs="宋体"/>
          <w:color w:val="auto"/>
          <w:sz w:val="44"/>
          <w:szCs w:val="44"/>
          <w:lang w:eastAsia="zh-CN"/>
        </w:rPr>
      </w:pPr>
      <w:r>
        <w:rPr>
          <w:rFonts w:hint="eastAsia" w:ascii="宋体" w:hAnsi="宋体" w:eastAsia="宋体" w:cs="宋体"/>
          <w:color w:val="auto"/>
          <w:sz w:val="44"/>
          <w:szCs w:val="44"/>
        </w:rPr>
        <w:t>202</w:t>
      </w:r>
      <w:r>
        <w:rPr>
          <w:rFonts w:hint="eastAsia" w:ascii="宋体" w:hAnsi="宋体" w:eastAsia="宋体" w:cs="宋体"/>
          <w:color w:val="auto"/>
          <w:sz w:val="44"/>
          <w:szCs w:val="44"/>
          <w:lang w:val="en-US" w:eastAsia="zh-CN"/>
        </w:rPr>
        <w:t>3</w:t>
      </w:r>
      <w:r>
        <w:rPr>
          <w:rFonts w:hint="eastAsia" w:ascii="宋体" w:hAnsi="宋体" w:eastAsia="宋体" w:cs="宋体"/>
          <w:color w:val="auto"/>
          <w:sz w:val="44"/>
          <w:szCs w:val="44"/>
        </w:rPr>
        <w:t>年</w:t>
      </w:r>
      <w:r>
        <w:rPr>
          <w:rFonts w:hint="eastAsia" w:ascii="宋体" w:hAnsi="宋体" w:eastAsia="宋体" w:cs="宋体"/>
          <w:color w:val="auto"/>
          <w:sz w:val="44"/>
          <w:szCs w:val="44"/>
          <w:lang w:val="en-US" w:eastAsia="zh-CN"/>
        </w:rPr>
        <w:t>2</w:t>
      </w:r>
      <w:r>
        <w:rPr>
          <w:rFonts w:hint="eastAsia" w:ascii="宋体" w:hAnsi="宋体" w:eastAsia="宋体" w:cs="宋体"/>
          <w:color w:val="auto"/>
          <w:sz w:val="44"/>
          <w:szCs w:val="44"/>
        </w:rPr>
        <w:t>月</w:t>
      </w:r>
      <w:r>
        <w:rPr>
          <w:rFonts w:hint="eastAsia" w:ascii="宋体" w:hAnsi="宋体" w:eastAsia="宋体" w:cs="宋体"/>
          <w:color w:val="auto"/>
          <w:sz w:val="44"/>
          <w:szCs w:val="44"/>
          <w:lang w:val="en-US" w:eastAsia="zh-CN"/>
        </w:rPr>
        <w:t>17</w:t>
      </w:r>
      <w:r>
        <w:rPr>
          <w:rFonts w:hint="eastAsia" w:ascii="宋体" w:hAnsi="宋体" w:eastAsia="宋体" w:cs="宋体"/>
          <w:color w:val="auto"/>
          <w:sz w:val="44"/>
          <w:szCs w:val="44"/>
        </w:rPr>
        <w:t>日</w:t>
      </w: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jc w:val="center"/>
        <w:rPr>
          <w:rFonts w:hint="eastAsia" w:ascii="仿宋_GB2312" w:hAnsi="仿宋_GB2312" w:eastAsia="仿宋_GB2312" w:cs="仿宋_GB2312"/>
          <w:color w:val="auto"/>
          <w:sz w:val="32"/>
          <w:szCs w:val="32"/>
        </w:rPr>
      </w:pPr>
    </w:p>
    <w:p>
      <w:pPr>
        <w:pStyle w:val="2"/>
        <w:rPr>
          <w:rFonts w:hint="eastAsia" w:ascii="仿宋_GB2312" w:hAnsi="仿宋_GB2312" w:eastAsia="仿宋_GB2312" w:cs="仿宋_GB2312"/>
          <w:color w:val="auto"/>
          <w:sz w:val="32"/>
          <w:szCs w:val="32"/>
        </w:rPr>
      </w:pPr>
    </w:p>
    <w:p>
      <w:pPr>
        <w:jc w:val="center"/>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目    录</w:t>
      </w:r>
    </w:p>
    <w:p>
      <w:pPr>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一、基本情况</w:t>
      </w:r>
      <w:r>
        <w:rPr>
          <w:rFonts w:hint="eastAsia" w:ascii="仿宋_GB2312" w:hAnsi="仿宋_GB2312" w:eastAsia="仿宋_GB2312" w:cs="仿宋_GB2312"/>
          <w:color w:val="auto"/>
          <w:sz w:val="32"/>
          <w:szCs w:val="32"/>
        </w:rPr>
        <w:t>………………………………………………1</w:t>
      </w:r>
    </w:p>
    <w:p>
      <w:pPr>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二、整改情况</w:t>
      </w:r>
      <w:r>
        <w:rPr>
          <w:rFonts w:hint="eastAsia" w:ascii="仿宋_GB2312" w:hAnsi="仿宋_GB2312" w:eastAsia="仿宋_GB2312" w:cs="仿宋_GB2312"/>
          <w:color w:val="auto"/>
          <w:sz w:val="32"/>
          <w:szCs w:val="32"/>
        </w:rPr>
        <w:t>………………………………………………2</w:t>
      </w:r>
    </w:p>
    <w:p>
      <w:pPr>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（一）大力推进校园建设，满足办学条件………………3</w:t>
      </w:r>
    </w:p>
    <w:p>
      <w:pPr>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（二）完善设备设施，提高教育现代化水平……………</w:t>
      </w:r>
      <w:r>
        <w:rPr>
          <w:rFonts w:hint="eastAsia" w:ascii="仿宋_GB2312" w:hAnsi="仿宋_GB2312" w:eastAsia="仿宋_GB2312" w:cs="仿宋_GB2312"/>
          <w:color w:val="auto"/>
          <w:sz w:val="32"/>
          <w:szCs w:val="32"/>
          <w:lang w:val="en-US" w:eastAsia="zh-CN"/>
        </w:rPr>
        <w:t>3</w:t>
      </w:r>
    </w:p>
    <w:p>
      <w:pPr>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（三）注重科研兴教，打造优秀教师队伍  ……………</w:t>
      </w:r>
      <w:r>
        <w:rPr>
          <w:rFonts w:hint="eastAsia" w:ascii="仿宋_GB2312" w:hAnsi="仿宋_GB2312" w:eastAsia="仿宋_GB2312" w:cs="仿宋_GB2312"/>
          <w:color w:val="auto"/>
          <w:sz w:val="32"/>
          <w:szCs w:val="32"/>
          <w:lang w:val="en-US" w:eastAsia="zh-CN"/>
        </w:rPr>
        <w:t>4</w:t>
      </w:r>
    </w:p>
    <w:p>
      <w:pPr>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（四）加强校园文化建设，打造教育特色品牌  ………</w:t>
      </w:r>
      <w:r>
        <w:rPr>
          <w:rFonts w:hint="eastAsia" w:ascii="仿宋_GB2312" w:hAnsi="仿宋_GB2312" w:eastAsia="仿宋_GB2312" w:cs="仿宋_GB2312"/>
          <w:color w:val="auto"/>
          <w:sz w:val="32"/>
          <w:szCs w:val="32"/>
          <w:lang w:val="en-US" w:eastAsia="zh-CN"/>
        </w:rPr>
        <w:t>5</w:t>
      </w:r>
    </w:p>
    <w:p>
      <w:pPr>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rPr>
        <w:t>三、主要做法与成效</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5</w:t>
      </w:r>
    </w:p>
    <w:p>
      <w:pPr>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（一）领导重视，群策群力  ……………………………</w:t>
      </w:r>
      <w:r>
        <w:rPr>
          <w:rFonts w:hint="eastAsia" w:ascii="仿宋_GB2312" w:hAnsi="仿宋_GB2312" w:eastAsia="仿宋_GB2312" w:cs="仿宋_GB2312"/>
          <w:color w:val="auto"/>
          <w:sz w:val="32"/>
          <w:szCs w:val="32"/>
          <w:lang w:val="en-US" w:eastAsia="zh-CN"/>
        </w:rPr>
        <w:t>5</w:t>
      </w:r>
    </w:p>
    <w:p>
      <w:pPr>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（二）科学谋划，加大投入  ……………………………</w:t>
      </w:r>
      <w:r>
        <w:rPr>
          <w:rFonts w:hint="eastAsia" w:ascii="仿宋_GB2312" w:hAnsi="仿宋_GB2312" w:eastAsia="仿宋_GB2312" w:cs="仿宋_GB2312"/>
          <w:color w:val="auto"/>
          <w:sz w:val="32"/>
          <w:szCs w:val="32"/>
          <w:lang w:val="en-US" w:eastAsia="zh-CN"/>
        </w:rPr>
        <w:t>6</w:t>
      </w:r>
    </w:p>
    <w:p>
      <w:pPr>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（三）加强队伍建设，不断提高教师素质………………</w:t>
      </w:r>
      <w:r>
        <w:rPr>
          <w:rFonts w:hint="eastAsia" w:ascii="仿宋_GB2312" w:hAnsi="仿宋_GB2312" w:eastAsia="仿宋_GB2312" w:cs="仿宋_GB2312"/>
          <w:color w:val="auto"/>
          <w:sz w:val="32"/>
          <w:szCs w:val="32"/>
          <w:lang w:val="en-US" w:eastAsia="zh-CN"/>
        </w:rPr>
        <w:t>7</w:t>
      </w:r>
    </w:p>
    <w:p>
      <w:pPr>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（四）实施素质教育，促进学生全面发展………………</w:t>
      </w:r>
      <w:r>
        <w:rPr>
          <w:rFonts w:hint="eastAsia" w:ascii="仿宋_GB2312" w:hAnsi="仿宋_GB2312" w:eastAsia="仿宋_GB2312" w:cs="仿宋_GB2312"/>
          <w:color w:val="auto"/>
          <w:sz w:val="32"/>
          <w:szCs w:val="32"/>
          <w:lang w:val="en-US" w:eastAsia="zh-CN"/>
        </w:rPr>
        <w:t>8</w:t>
      </w:r>
    </w:p>
    <w:p>
      <w:pPr>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（五）</w:t>
      </w:r>
      <w:r>
        <w:rPr>
          <w:rFonts w:hint="eastAsia" w:ascii="仿宋_GB2312" w:hAnsi="仿宋_GB2312" w:eastAsia="仿宋_GB2312" w:cs="仿宋_GB2312"/>
          <w:color w:val="auto"/>
          <w:sz w:val="32"/>
          <w:szCs w:val="32"/>
          <w:lang w:val="zh-CN"/>
        </w:rPr>
        <w:t>多元</w:t>
      </w:r>
      <w:r>
        <w:rPr>
          <w:rFonts w:hint="eastAsia" w:ascii="仿宋_GB2312" w:hAnsi="仿宋_GB2312" w:eastAsia="仿宋_GB2312" w:cs="仿宋_GB2312"/>
          <w:color w:val="auto"/>
          <w:sz w:val="32"/>
          <w:szCs w:val="32"/>
        </w:rPr>
        <w:t>发展教育，提升教育综合水平 ……………1</w:t>
      </w:r>
      <w:r>
        <w:rPr>
          <w:rFonts w:hint="eastAsia" w:ascii="仿宋_GB2312" w:hAnsi="仿宋_GB2312" w:eastAsia="仿宋_GB2312" w:cs="仿宋_GB2312"/>
          <w:color w:val="auto"/>
          <w:sz w:val="32"/>
          <w:szCs w:val="32"/>
          <w:lang w:val="en-US" w:eastAsia="zh-CN"/>
        </w:rPr>
        <w:t>0</w:t>
      </w:r>
    </w:p>
    <w:p>
      <w:pPr>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rPr>
        <w:t>四、存在</w:t>
      </w:r>
      <w:r>
        <w:rPr>
          <w:rFonts w:hint="eastAsia" w:ascii="仿宋_GB2312" w:hAnsi="仿宋_GB2312" w:eastAsia="仿宋_GB2312" w:cs="仿宋_GB2312"/>
          <w:b/>
          <w:color w:val="auto"/>
          <w:sz w:val="32"/>
          <w:szCs w:val="32"/>
          <w:lang w:val="en-US" w:eastAsia="zh-CN"/>
        </w:rPr>
        <w:t>的</w:t>
      </w:r>
      <w:r>
        <w:rPr>
          <w:rFonts w:hint="eastAsia" w:ascii="仿宋_GB2312" w:hAnsi="仿宋_GB2312" w:eastAsia="仿宋_GB2312" w:cs="仿宋_GB2312"/>
          <w:b/>
          <w:color w:val="auto"/>
          <w:sz w:val="32"/>
          <w:szCs w:val="32"/>
        </w:rPr>
        <w:t xml:space="preserve">问题 </w:t>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1</w:t>
      </w:r>
    </w:p>
    <w:p>
      <w:pPr>
        <w:jc w:val="left"/>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lang w:eastAsia="zh-CN"/>
        </w:rPr>
        <w:t>五、</w:t>
      </w:r>
      <w:r>
        <w:rPr>
          <w:rFonts w:hint="eastAsia" w:ascii="仿宋_GB2312" w:hAnsi="仿宋_GB2312" w:eastAsia="仿宋_GB2312" w:cs="仿宋_GB2312"/>
          <w:b/>
          <w:color w:val="auto"/>
          <w:sz w:val="32"/>
          <w:szCs w:val="32"/>
        </w:rPr>
        <w:t>努力</w:t>
      </w:r>
      <w:r>
        <w:rPr>
          <w:rFonts w:hint="eastAsia" w:ascii="仿宋_GB2312" w:hAnsi="仿宋_GB2312" w:eastAsia="仿宋_GB2312" w:cs="仿宋_GB2312"/>
          <w:b/>
          <w:color w:val="auto"/>
          <w:sz w:val="32"/>
          <w:szCs w:val="32"/>
          <w:lang w:val="en-US" w:eastAsia="zh-CN"/>
        </w:rPr>
        <w:t>的</w:t>
      </w:r>
      <w:r>
        <w:rPr>
          <w:rFonts w:hint="eastAsia" w:ascii="仿宋_GB2312" w:hAnsi="仿宋_GB2312" w:eastAsia="仿宋_GB2312" w:cs="仿宋_GB2312"/>
          <w:b/>
          <w:color w:val="auto"/>
          <w:sz w:val="32"/>
          <w:szCs w:val="32"/>
        </w:rPr>
        <w:t>方向</w:t>
      </w:r>
      <w:r>
        <w:rPr>
          <w:rFonts w:hint="eastAsia" w:ascii="仿宋_GB2312" w:hAnsi="仿宋_GB2312" w:eastAsia="仿宋_GB2312" w:cs="仿宋_GB2312"/>
          <w:color w:val="auto"/>
          <w:sz w:val="32"/>
          <w:szCs w:val="32"/>
        </w:rPr>
        <w:t xml:space="preserve"> …………………………………………1</w:t>
      </w:r>
      <w:r>
        <w:rPr>
          <w:rFonts w:hint="eastAsia" w:ascii="仿宋_GB2312" w:hAnsi="仿宋_GB2312" w:eastAsia="仿宋_GB2312" w:cs="仿宋_GB2312"/>
          <w:color w:val="auto"/>
          <w:sz w:val="32"/>
          <w:szCs w:val="32"/>
          <w:lang w:val="en-US" w:eastAsia="zh-CN"/>
        </w:rPr>
        <w:t>1</w:t>
      </w:r>
    </w:p>
    <w:p>
      <w:pPr>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color w:val="auto"/>
          <w:sz w:val="32"/>
          <w:szCs w:val="32"/>
          <w:lang w:val="en-US" w:eastAsia="zh-CN"/>
        </w:rPr>
        <w:t>六</w:t>
      </w:r>
      <w:r>
        <w:rPr>
          <w:rFonts w:hint="eastAsia" w:ascii="仿宋_GB2312" w:hAnsi="仿宋_GB2312" w:eastAsia="仿宋_GB2312" w:cs="仿宋_GB2312"/>
          <w:b/>
          <w:color w:val="auto"/>
          <w:sz w:val="32"/>
          <w:szCs w:val="32"/>
        </w:rPr>
        <w:t>、自评结果</w:t>
      </w:r>
      <w:r>
        <w:rPr>
          <w:rFonts w:hint="eastAsia" w:ascii="仿宋_GB2312" w:hAnsi="仿宋_GB2312" w:eastAsia="仿宋_GB2312" w:cs="仿宋_GB2312"/>
          <w:color w:val="auto"/>
          <w:sz w:val="32"/>
          <w:szCs w:val="32"/>
        </w:rPr>
        <w:t xml:space="preserve"> ……………………………………………1</w:t>
      </w:r>
      <w:r>
        <w:rPr>
          <w:rFonts w:hint="eastAsia" w:ascii="仿宋_GB2312" w:hAnsi="仿宋_GB2312" w:eastAsia="仿宋_GB2312" w:cs="仿宋_GB2312"/>
          <w:color w:val="auto"/>
          <w:sz w:val="32"/>
          <w:szCs w:val="32"/>
          <w:lang w:val="en-US" w:eastAsia="zh-CN"/>
        </w:rPr>
        <w:t>2</w:t>
      </w:r>
    </w:p>
    <w:p>
      <w:pPr>
        <w:jc w:val="center"/>
        <w:rPr>
          <w:rFonts w:hint="eastAsia" w:ascii="仿宋_GB2312" w:hAnsi="仿宋_GB2312" w:eastAsia="仿宋_GB2312" w:cs="仿宋_GB2312"/>
          <w:color w:val="auto"/>
          <w:sz w:val="32"/>
          <w:szCs w:val="32"/>
        </w:rPr>
      </w:pPr>
    </w:p>
    <w:p>
      <w:pPr>
        <w:widowControl/>
        <w:shd w:val="clear" w:color="auto" w:fill="FFFFFF"/>
        <w:adjustRightInd w:val="0"/>
        <w:snapToGrid w:val="0"/>
        <w:spacing w:line="840" w:lineRule="exact"/>
        <w:jc w:val="center"/>
        <w:rPr>
          <w:rFonts w:hint="eastAsia" w:ascii="仿宋_GB2312" w:hAnsi="仿宋_GB2312" w:eastAsia="仿宋_GB2312" w:cs="仿宋_GB2312"/>
          <w:color w:val="auto"/>
          <w:spacing w:val="6"/>
          <w:kern w:val="0"/>
          <w:sz w:val="32"/>
          <w:szCs w:val="32"/>
        </w:rPr>
        <w:sectPr>
          <w:pgSz w:w="11906" w:h="16838"/>
          <w:pgMar w:top="1247" w:right="1797" w:bottom="1440" w:left="1797" w:header="851" w:footer="992" w:gutter="0"/>
          <w:pgNumType w:start="1"/>
          <w:cols w:space="425" w:num="1"/>
          <w:docGrid w:type="lines" w:linePitch="312" w:charSpace="0"/>
        </w:sectPr>
      </w:pPr>
    </w:p>
    <w:p>
      <w:pPr>
        <w:keepNext w:val="0"/>
        <w:keepLines w:val="0"/>
        <w:pageBreakBefore w:val="0"/>
        <w:widowControl/>
        <w:shd w:val="clear" w:color="auto" w:fill="FFFFFF"/>
        <w:kinsoku/>
        <w:wordWrap/>
        <w:overflowPunct/>
        <w:topLinePunct w:val="0"/>
        <w:autoSpaceDE/>
        <w:autoSpaceDN/>
        <w:bidi w:val="0"/>
        <w:adjustRightInd w:val="0"/>
        <w:snapToGrid w:val="0"/>
        <w:spacing w:line="700" w:lineRule="exact"/>
        <w:jc w:val="center"/>
        <w:textAlignment w:val="auto"/>
        <w:rPr>
          <w:rFonts w:hint="eastAsia" w:ascii="仿宋_GB2312" w:hAnsi="仿宋_GB2312" w:eastAsia="仿宋_GB2312" w:cs="仿宋_GB2312"/>
          <w:b/>
          <w:color w:val="auto"/>
          <w:spacing w:val="6"/>
          <w:kern w:val="0"/>
          <w:sz w:val="44"/>
          <w:szCs w:val="44"/>
        </w:rPr>
      </w:pPr>
      <w:r>
        <w:rPr>
          <w:rFonts w:hint="eastAsia" w:ascii="仿宋_GB2312" w:hAnsi="仿宋_GB2312" w:eastAsia="仿宋_GB2312" w:cs="仿宋_GB2312"/>
          <w:b/>
          <w:color w:val="auto"/>
          <w:spacing w:val="6"/>
          <w:kern w:val="0"/>
          <w:sz w:val="44"/>
          <w:szCs w:val="44"/>
        </w:rPr>
        <w:t>科学谋划，优质发展，续写教育新篇章</w:t>
      </w:r>
    </w:p>
    <w:p>
      <w:pPr>
        <w:keepNext w:val="0"/>
        <w:keepLines w:val="0"/>
        <w:pageBreakBefore w:val="0"/>
        <w:kinsoku/>
        <w:wordWrap/>
        <w:overflowPunct/>
        <w:topLinePunct w:val="0"/>
        <w:autoSpaceDE/>
        <w:autoSpaceDN/>
        <w:bidi w:val="0"/>
        <w:spacing w:line="700" w:lineRule="exact"/>
        <w:jc w:val="center"/>
        <w:textAlignment w:val="auto"/>
        <w:rPr>
          <w:rFonts w:hint="eastAsia" w:ascii="仿宋_GB2312" w:hAnsi="仿宋_GB2312" w:eastAsia="仿宋_GB2312" w:cs="仿宋_GB2312"/>
          <w:color w:val="auto"/>
          <w:sz w:val="44"/>
          <w:szCs w:val="44"/>
        </w:rPr>
      </w:pPr>
      <w:r>
        <w:rPr>
          <w:rFonts w:hint="eastAsia" w:ascii="仿宋_GB2312" w:hAnsi="仿宋_GB2312" w:eastAsia="仿宋_GB2312" w:cs="仿宋_GB2312"/>
          <w:color w:val="auto"/>
          <w:sz w:val="44"/>
          <w:szCs w:val="44"/>
        </w:rPr>
        <w:t>——申报广东省教育强镇复评督导验收自评报告</w:t>
      </w:r>
    </w:p>
    <w:p>
      <w:pPr>
        <w:rPr>
          <w:rFonts w:hint="eastAsia" w:ascii="仿宋_GB2312" w:hAnsi="仿宋_GB2312" w:eastAsia="仿宋_GB2312" w:cs="仿宋_GB2312"/>
          <w:color w:val="auto"/>
          <w:sz w:val="32"/>
          <w:szCs w:val="32"/>
        </w:rPr>
      </w:pPr>
    </w:p>
    <w:p>
      <w:pPr>
        <w:keepNext w:val="0"/>
        <w:keepLines w:val="0"/>
        <w:pageBreakBefore w:val="0"/>
        <w:widowControl w:val="0"/>
        <w:shd w:val="solid" w:color="FFFFFF" w:fill="auto"/>
        <w:kinsoku/>
        <w:wordWrap/>
        <w:overflowPunct/>
        <w:topLinePunct w:val="0"/>
        <w:autoSpaceDN w:val="0"/>
        <w:bidi w:val="0"/>
        <w:spacing w:line="500" w:lineRule="exact"/>
        <w:ind w:firstLine="640"/>
        <w:textAlignment w:val="auto"/>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bCs/>
          <w:color w:val="auto"/>
          <w:sz w:val="32"/>
          <w:szCs w:val="32"/>
          <w:shd w:val="clear" w:color="auto" w:fill="FFFFFF"/>
          <w:lang w:eastAsia="zh-CN"/>
        </w:rPr>
        <w:t>泰美</w:t>
      </w:r>
      <w:r>
        <w:rPr>
          <w:rFonts w:hint="eastAsia" w:ascii="仿宋_GB2312" w:hAnsi="仿宋_GB2312" w:eastAsia="仿宋_GB2312" w:cs="仿宋_GB2312"/>
          <w:bCs/>
          <w:color w:val="auto"/>
          <w:sz w:val="32"/>
          <w:szCs w:val="32"/>
          <w:shd w:val="clear" w:color="auto" w:fill="FFFFFF"/>
        </w:rPr>
        <w:t>镇201</w:t>
      </w:r>
      <w:r>
        <w:rPr>
          <w:rFonts w:hint="eastAsia" w:ascii="仿宋_GB2312" w:hAnsi="仿宋_GB2312" w:eastAsia="仿宋_GB2312" w:cs="仿宋_GB2312"/>
          <w:bCs/>
          <w:color w:val="auto"/>
          <w:sz w:val="32"/>
          <w:szCs w:val="32"/>
          <w:shd w:val="clear" w:color="auto" w:fill="FFFFFF"/>
          <w:lang w:val="en-US" w:eastAsia="zh-CN"/>
        </w:rPr>
        <w:t>2</w:t>
      </w:r>
      <w:r>
        <w:rPr>
          <w:rFonts w:hint="eastAsia" w:ascii="仿宋_GB2312" w:hAnsi="仿宋_GB2312" w:eastAsia="仿宋_GB2312" w:cs="仿宋_GB2312"/>
          <w:bCs/>
          <w:color w:val="auto"/>
          <w:sz w:val="32"/>
          <w:szCs w:val="32"/>
          <w:shd w:val="clear" w:color="auto" w:fill="FFFFFF"/>
        </w:rPr>
        <w:t>年</w:t>
      </w:r>
      <w:r>
        <w:rPr>
          <w:rFonts w:hint="eastAsia" w:ascii="仿宋_GB2312" w:hAnsi="仿宋_GB2312" w:eastAsia="仿宋_GB2312" w:cs="仿宋_GB2312"/>
          <w:bCs/>
          <w:color w:val="auto"/>
          <w:sz w:val="32"/>
          <w:szCs w:val="32"/>
          <w:shd w:val="clear" w:color="auto" w:fill="FFFFFF"/>
          <w:lang w:val="en-US" w:eastAsia="zh-CN"/>
        </w:rPr>
        <w:t>7</w:t>
      </w:r>
      <w:r>
        <w:rPr>
          <w:rFonts w:hint="eastAsia" w:ascii="仿宋_GB2312" w:hAnsi="仿宋_GB2312" w:eastAsia="仿宋_GB2312" w:cs="仿宋_GB2312"/>
          <w:bCs/>
          <w:color w:val="auto"/>
          <w:sz w:val="32"/>
          <w:szCs w:val="32"/>
          <w:shd w:val="clear" w:color="auto" w:fill="FFFFFF"/>
        </w:rPr>
        <w:t>月成功通过了广东省教育强镇督导验收，201</w:t>
      </w:r>
      <w:r>
        <w:rPr>
          <w:rFonts w:hint="eastAsia" w:ascii="仿宋_GB2312" w:hAnsi="仿宋_GB2312" w:eastAsia="仿宋_GB2312" w:cs="仿宋_GB2312"/>
          <w:bCs/>
          <w:color w:val="auto"/>
          <w:sz w:val="32"/>
          <w:szCs w:val="32"/>
          <w:shd w:val="clear" w:color="auto" w:fill="FFFFFF"/>
          <w:lang w:val="en-US" w:eastAsia="zh-CN"/>
        </w:rPr>
        <w:t>7</w:t>
      </w:r>
      <w:r>
        <w:rPr>
          <w:rFonts w:hint="eastAsia" w:ascii="仿宋_GB2312" w:hAnsi="仿宋_GB2312" w:eastAsia="仿宋_GB2312" w:cs="仿宋_GB2312"/>
          <w:bCs/>
          <w:color w:val="auto"/>
          <w:sz w:val="32"/>
          <w:szCs w:val="32"/>
          <w:shd w:val="clear" w:color="auto" w:fill="FFFFFF"/>
        </w:rPr>
        <w:t>年</w:t>
      </w:r>
      <w:r>
        <w:rPr>
          <w:rFonts w:hint="eastAsia" w:ascii="仿宋_GB2312" w:hAnsi="仿宋_GB2312" w:eastAsia="仿宋_GB2312" w:cs="仿宋_GB2312"/>
          <w:bCs/>
          <w:color w:val="auto"/>
          <w:sz w:val="32"/>
          <w:szCs w:val="32"/>
          <w:shd w:val="clear" w:color="auto" w:fill="FFFFFF"/>
          <w:lang w:val="en-US" w:eastAsia="zh-CN"/>
        </w:rPr>
        <w:t>7</w:t>
      </w:r>
      <w:r>
        <w:rPr>
          <w:rFonts w:hint="eastAsia" w:ascii="仿宋_GB2312" w:hAnsi="仿宋_GB2312" w:eastAsia="仿宋_GB2312" w:cs="仿宋_GB2312"/>
          <w:bCs/>
          <w:color w:val="auto"/>
          <w:sz w:val="32"/>
          <w:szCs w:val="32"/>
          <w:shd w:val="clear" w:color="auto" w:fill="FFFFFF"/>
        </w:rPr>
        <w:t>月成功通过了广东省教育强镇第一次复评督导验收。</w:t>
      </w:r>
      <w:r>
        <w:rPr>
          <w:rFonts w:hint="eastAsia" w:ascii="仿宋_GB2312" w:hAnsi="仿宋_GB2312" w:eastAsia="仿宋_GB2312" w:cs="仿宋_GB2312"/>
          <w:color w:val="auto"/>
          <w:sz w:val="32"/>
          <w:szCs w:val="32"/>
          <w:shd w:val="clear" w:color="auto" w:fill="FFFFFF"/>
        </w:rPr>
        <w:t>202</w:t>
      </w:r>
      <w:r>
        <w:rPr>
          <w:rFonts w:hint="eastAsia" w:ascii="仿宋_GB2312" w:hAnsi="仿宋_GB2312" w:eastAsia="仿宋_GB2312" w:cs="仿宋_GB2312"/>
          <w:color w:val="auto"/>
          <w:sz w:val="32"/>
          <w:szCs w:val="32"/>
          <w:shd w:val="clear" w:color="auto" w:fill="FFFFFF"/>
          <w:lang w:val="en-US" w:eastAsia="zh-CN"/>
        </w:rPr>
        <w:t>3</w:t>
      </w:r>
      <w:r>
        <w:rPr>
          <w:rFonts w:hint="eastAsia" w:ascii="仿宋_GB2312" w:hAnsi="仿宋_GB2312" w:eastAsia="仿宋_GB2312" w:cs="仿宋_GB2312"/>
          <w:color w:val="auto"/>
          <w:sz w:val="32"/>
          <w:szCs w:val="32"/>
          <w:shd w:val="clear" w:color="auto" w:fill="FFFFFF"/>
        </w:rPr>
        <w:t>年</w:t>
      </w:r>
      <w:r>
        <w:rPr>
          <w:rFonts w:hint="eastAsia" w:ascii="仿宋_GB2312" w:hAnsi="仿宋_GB2312" w:eastAsia="仿宋_GB2312" w:cs="仿宋_GB2312"/>
          <w:color w:val="auto"/>
          <w:sz w:val="32"/>
          <w:szCs w:val="32"/>
          <w:shd w:val="clear" w:color="auto" w:fill="FFFFFF"/>
          <w:lang w:eastAsia="zh-CN"/>
        </w:rPr>
        <w:t>，泰美</w:t>
      </w:r>
      <w:r>
        <w:rPr>
          <w:rFonts w:hint="eastAsia" w:ascii="仿宋_GB2312" w:hAnsi="仿宋_GB2312" w:eastAsia="仿宋_GB2312" w:cs="仿宋_GB2312"/>
          <w:color w:val="auto"/>
          <w:sz w:val="32"/>
          <w:szCs w:val="32"/>
          <w:shd w:val="clear" w:color="auto" w:fill="FFFFFF"/>
        </w:rPr>
        <w:t>镇申报</w:t>
      </w:r>
      <w:r>
        <w:rPr>
          <w:rFonts w:hint="eastAsia" w:ascii="仿宋_GB2312" w:hAnsi="仿宋_GB2312" w:eastAsia="仿宋_GB2312" w:cs="仿宋_GB2312"/>
          <w:bCs/>
          <w:color w:val="auto"/>
          <w:sz w:val="32"/>
          <w:szCs w:val="32"/>
          <w:shd w:val="clear" w:color="auto" w:fill="FFFFFF"/>
        </w:rPr>
        <w:t>广东省教育强镇第二次复评督导验收</w:t>
      </w:r>
      <w:r>
        <w:rPr>
          <w:rFonts w:hint="eastAsia" w:ascii="仿宋_GB2312" w:hAnsi="仿宋_GB2312" w:eastAsia="仿宋_GB2312" w:cs="仿宋_GB2312"/>
          <w:color w:val="auto"/>
          <w:sz w:val="32"/>
          <w:szCs w:val="32"/>
          <w:shd w:val="clear" w:color="auto" w:fill="FFFFFF"/>
        </w:rPr>
        <w:t>，为全面深入实施科教兴国战略，进一步落实教育优先发展的战略地位，加快教育现代化、信息化步伐，全面推进素质教育，全面提高</w:t>
      </w:r>
      <w:r>
        <w:rPr>
          <w:rFonts w:hint="eastAsia" w:ascii="仿宋_GB2312" w:hAnsi="仿宋_GB2312" w:eastAsia="仿宋_GB2312" w:cs="仿宋_GB2312"/>
          <w:color w:val="auto"/>
          <w:sz w:val="32"/>
          <w:szCs w:val="32"/>
          <w:shd w:val="clear" w:color="auto" w:fill="FFFFFF"/>
          <w:lang w:eastAsia="zh-CN"/>
        </w:rPr>
        <w:t>教育</w:t>
      </w:r>
      <w:r>
        <w:rPr>
          <w:rFonts w:hint="eastAsia" w:ascii="仿宋_GB2312" w:hAnsi="仿宋_GB2312" w:eastAsia="仿宋_GB2312" w:cs="仿宋_GB2312"/>
          <w:color w:val="auto"/>
          <w:sz w:val="32"/>
          <w:szCs w:val="32"/>
          <w:shd w:val="clear" w:color="auto" w:fill="FFFFFF"/>
        </w:rPr>
        <w:t>教学质量</w:t>
      </w:r>
      <w:r>
        <w:rPr>
          <w:rFonts w:hint="eastAsia" w:ascii="仿宋_GB2312" w:hAnsi="仿宋_GB2312" w:eastAsia="仿宋_GB2312" w:cs="仿宋_GB2312"/>
          <w:color w:val="auto"/>
          <w:sz w:val="32"/>
          <w:szCs w:val="32"/>
          <w:shd w:val="clear" w:color="auto" w:fill="FFFFFF"/>
          <w:lang w:eastAsia="zh-CN"/>
        </w:rPr>
        <w:t>和</w:t>
      </w:r>
      <w:r>
        <w:rPr>
          <w:rFonts w:hint="eastAsia" w:ascii="仿宋_GB2312" w:hAnsi="仿宋_GB2312" w:eastAsia="仿宋_GB2312" w:cs="仿宋_GB2312"/>
          <w:color w:val="auto"/>
          <w:sz w:val="32"/>
          <w:szCs w:val="32"/>
          <w:shd w:val="clear" w:color="auto" w:fill="FFFFFF"/>
        </w:rPr>
        <w:t>教育综合实力和水平，实现</w:t>
      </w:r>
      <w:r>
        <w:rPr>
          <w:rFonts w:hint="eastAsia" w:ascii="仿宋_GB2312" w:hAnsi="仿宋_GB2312" w:eastAsia="仿宋_GB2312" w:cs="仿宋_GB2312"/>
          <w:color w:val="auto"/>
          <w:sz w:val="32"/>
          <w:szCs w:val="32"/>
          <w:shd w:val="clear" w:color="auto" w:fill="FFFFFF"/>
          <w:lang w:eastAsia="zh-CN"/>
        </w:rPr>
        <w:t>泰美</w:t>
      </w:r>
      <w:r>
        <w:rPr>
          <w:rFonts w:hint="eastAsia" w:ascii="仿宋_GB2312" w:hAnsi="仿宋_GB2312" w:eastAsia="仿宋_GB2312" w:cs="仿宋_GB2312"/>
          <w:color w:val="auto"/>
          <w:sz w:val="32"/>
          <w:szCs w:val="32"/>
          <w:shd w:val="clear" w:color="auto" w:fill="FFFFFF"/>
        </w:rPr>
        <w:t>镇教育事业快速、跨越性发展，办人民满意的教育，对照《广东省教育强镇（乡、镇）督导验收方案（修订）》的要求，结合我镇的实际，</w:t>
      </w:r>
      <w:r>
        <w:rPr>
          <w:rFonts w:hint="eastAsia" w:ascii="仿宋_GB2312" w:hAnsi="仿宋_GB2312" w:eastAsia="仿宋_GB2312" w:cs="仿宋_GB2312"/>
          <w:color w:val="auto"/>
          <w:sz w:val="32"/>
          <w:szCs w:val="32"/>
        </w:rPr>
        <w:t>教育强镇复评督导验收</w:t>
      </w:r>
      <w:r>
        <w:rPr>
          <w:rFonts w:hint="eastAsia" w:ascii="仿宋_GB2312" w:hAnsi="仿宋_GB2312" w:eastAsia="仿宋_GB2312" w:cs="仿宋_GB2312"/>
          <w:color w:val="auto"/>
          <w:sz w:val="32"/>
          <w:szCs w:val="32"/>
          <w:shd w:val="clear" w:color="auto" w:fill="FFFFFF"/>
        </w:rPr>
        <w:t>自评报告如下。</w:t>
      </w:r>
    </w:p>
    <w:p>
      <w:pPr>
        <w:keepNext w:val="0"/>
        <w:keepLines w:val="0"/>
        <w:pageBreakBefore w:val="0"/>
        <w:widowControl w:val="0"/>
        <w:kinsoku/>
        <w:wordWrap/>
        <w:overflowPunct/>
        <w:topLinePunct w:val="0"/>
        <w:bidi w:val="0"/>
        <w:spacing w:line="500" w:lineRule="exact"/>
        <w:ind w:firstLine="643" w:firstLineChars="200"/>
        <w:textAlignment w:val="auto"/>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一、基本情况</w:t>
      </w:r>
    </w:p>
    <w:p>
      <w:pPr>
        <w:keepNext w:val="0"/>
        <w:keepLines w:val="0"/>
        <w:pageBreakBefore w:val="0"/>
        <w:widowControl w:val="0"/>
        <w:kinsoku/>
        <w:wordWrap/>
        <w:overflowPunct/>
        <w:topLinePunct w:val="0"/>
        <w:bidi w:val="0"/>
        <w:adjustRightInd w:val="0"/>
        <w:snapToGrid w:val="0"/>
        <w:spacing w:line="5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b/>
          <w:color w:val="auto"/>
          <w:sz w:val="32"/>
          <w:szCs w:val="32"/>
        </w:rPr>
        <w:t xml:space="preserve">  </w:t>
      </w:r>
      <w:r>
        <w:rPr>
          <w:rFonts w:hint="eastAsia" w:ascii="仿宋_GB2312" w:hAnsi="仿宋_GB2312" w:eastAsia="仿宋_GB2312" w:cs="仿宋_GB2312"/>
          <w:color w:val="auto"/>
          <w:sz w:val="32"/>
          <w:szCs w:val="32"/>
        </w:rPr>
        <w:t>泰美镇坐落在国家级自然保护区象头山脚下，东江河畔，依山傍水，风景秀丽。镇域总面积163.4平方公里，辖20个行政村和1个社区，常住人口41434人</w:t>
      </w:r>
      <w:r>
        <w:rPr>
          <w:rFonts w:hint="eastAsia" w:ascii="仿宋_GB2312" w:hAnsi="仿宋_GB2312" w:eastAsia="仿宋_GB2312" w:cs="仿宋_GB2312"/>
          <w:color w:val="auto"/>
          <w:sz w:val="32"/>
          <w:szCs w:val="32"/>
          <w:lang w:eastAsia="zh-CN"/>
        </w:rPr>
        <w:t>。全镇</w:t>
      </w:r>
      <w:r>
        <w:rPr>
          <w:rFonts w:hint="eastAsia" w:ascii="仿宋_GB2312" w:hAnsi="仿宋_GB2312" w:eastAsia="仿宋_GB2312" w:cs="仿宋_GB2312"/>
          <w:color w:val="auto"/>
          <w:sz w:val="32"/>
          <w:szCs w:val="32"/>
        </w:rPr>
        <w:t xml:space="preserve">耕地面积2.88万亩，林地面积10.72万亩，主要作物有水稻、玉米、花生，经济作物有荔枝、龙眼、黄皮、芭乐、柑桔、山茶等。 </w:t>
      </w:r>
    </w:p>
    <w:p>
      <w:pPr>
        <w:keepNext w:val="0"/>
        <w:keepLines w:val="0"/>
        <w:pageBreakBefore w:val="0"/>
        <w:widowControl w:val="0"/>
        <w:kinsoku/>
        <w:wordWrap/>
        <w:overflowPunct/>
        <w:topLinePunct w:val="0"/>
        <w:bidi w:val="0"/>
        <w:adjustRightInd w:val="0"/>
        <w:snapToGrid w:val="0"/>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泰美镇依托丰富的土地山水资源，充分发挥紧靠惠州市区的地缘优势，以粤港澳大湾区（广东·惠州）绿色农产品生产供应基地项目等重点项目建设为抓手，以驻镇帮镇扶村工作为契机，全力做好巩固脱贫攻坚成果同乡村振兴有效衔接工作，推动三大产业全面发展，初步形成政治、经济、文化、商贸均衡发展，功能区域齐全的宜居、宜业、宜游、宜休闲小城镇。目前，泰美已成功注册“象头山牌”农产品商标，获评为“广东省‘一村一品、一镇一业’专业镇”。</w:t>
      </w:r>
    </w:p>
    <w:p>
      <w:pPr>
        <w:keepNext w:val="0"/>
        <w:keepLines w:val="0"/>
        <w:pageBreakBefore w:val="0"/>
        <w:widowControl w:val="0"/>
        <w:kinsoku/>
        <w:wordWrap/>
        <w:overflowPunct/>
        <w:topLinePunct w:val="0"/>
        <w:bidi w:val="0"/>
        <w:adjustRightInd w:val="0"/>
        <w:snapToGrid w:val="0"/>
        <w:spacing w:line="50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2022年我镇累计完成工业总产值48.6亿元，实现增加值13.7亿元，两项指标的总量均排在博东八镇的首位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全年工作目标圆满完成，经济发展迈上新台阶。历届党政领导班子在狠抓经济建设的同时，坚持走“科教兴镇”之路，牢固树立教育优先发展的指导思想，</w:t>
      </w:r>
      <w:r>
        <w:rPr>
          <w:rFonts w:hint="eastAsia" w:ascii="仿宋_GB2312" w:hAnsi="仿宋_GB2312" w:eastAsia="仿宋_GB2312" w:cs="仿宋_GB2312"/>
          <w:color w:val="auto"/>
          <w:kern w:val="0"/>
          <w:sz w:val="32"/>
          <w:szCs w:val="32"/>
        </w:rPr>
        <w:t>克服财政困难，千方百计加大对教育的投入，完成学校的标准化建设</w:t>
      </w:r>
      <w:r>
        <w:rPr>
          <w:rFonts w:hint="eastAsia" w:ascii="仿宋_GB2312" w:hAnsi="仿宋_GB2312" w:eastAsia="仿宋_GB2312" w:cs="仿宋_GB2312"/>
          <w:color w:val="auto"/>
          <w:sz w:val="32"/>
          <w:szCs w:val="32"/>
        </w:rPr>
        <w:t>，切实做到了普教、幼教、成教、社区教育一起抓，推动教育事业快速发展。</w:t>
      </w:r>
    </w:p>
    <w:p>
      <w:pPr>
        <w:keepNext w:val="0"/>
        <w:keepLines w:val="0"/>
        <w:pageBreakBefore w:val="0"/>
        <w:widowControl w:val="0"/>
        <w:kinsoku/>
        <w:wordWrap/>
        <w:overflowPunct/>
        <w:topLinePunct w:val="0"/>
        <w:bidi w:val="0"/>
        <w:adjustRightInd w:val="0"/>
        <w:snapToGrid w:val="0"/>
        <w:spacing w:line="500" w:lineRule="exact"/>
        <w:ind w:firstLine="640" w:firstLineChars="200"/>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rPr>
        <w:t>目前，泰美镇有学校10所，其中：公办中学1所，公办小学9所（其中8所为村小），成人学校1所；有幼儿园3所，其中：公办幼儿园1所，民办幼儿园2所。全镇在校中学生</w:t>
      </w:r>
      <w:r>
        <w:rPr>
          <w:rFonts w:hint="eastAsia" w:ascii="仿宋_GB2312" w:hAnsi="仿宋_GB2312" w:eastAsia="仿宋_GB2312" w:cs="仿宋_GB2312"/>
          <w:color w:val="auto"/>
          <w:kern w:val="0"/>
          <w:sz w:val="32"/>
          <w:szCs w:val="32"/>
          <w:lang w:val="en-US" w:eastAsia="zh-CN"/>
        </w:rPr>
        <w:t>1143</w:t>
      </w:r>
      <w:r>
        <w:rPr>
          <w:rFonts w:hint="eastAsia" w:ascii="仿宋_GB2312" w:hAnsi="仿宋_GB2312" w:eastAsia="仿宋_GB2312" w:cs="仿宋_GB2312"/>
          <w:color w:val="auto"/>
          <w:kern w:val="0"/>
          <w:sz w:val="32"/>
          <w:szCs w:val="32"/>
        </w:rPr>
        <w:t>人，小学生</w:t>
      </w:r>
      <w:r>
        <w:rPr>
          <w:rFonts w:hint="eastAsia" w:ascii="仿宋_GB2312" w:hAnsi="仿宋_GB2312" w:eastAsia="仿宋_GB2312" w:cs="仿宋_GB2312"/>
          <w:color w:val="auto"/>
          <w:kern w:val="0"/>
          <w:sz w:val="32"/>
          <w:szCs w:val="32"/>
          <w:lang w:val="en-US" w:eastAsia="zh-CN"/>
        </w:rPr>
        <w:t>3289</w:t>
      </w:r>
      <w:r>
        <w:rPr>
          <w:rFonts w:hint="eastAsia" w:ascii="仿宋_GB2312" w:hAnsi="仿宋_GB2312" w:eastAsia="仿宋_GB2312" w:cs="仿宋_GB2312"/>
          <w:color w:val="auto"/>
          <w:kern w:val="0"/>
          <w:sz w:val="32"/>
          <w:szCs w:val="32"/>
        </w:rPr>
        <w:t>人，幼儿</w:t>
      </w:r>
      <w:r>
        <w:rPr>
          <w:rFonts w:hint="eastAsia" w:ascii="仿宋_GB2312" w:hAnsi="仿宋_GB2312" w:eastAsia="仿宋_GB2312" w:cs="仿宋_GB2312"/>
          <w:color w:val="auto"/>
          <w:kern w:val="0"/>
          <w:sz w:val="32"/>
          <w:szCs w:val="32"/>
          <w:lang w:val="en-US" w:eastAsia="zh-CN"/>
        </w:rPr>
        <w:t>996</w:t>
      </w:r>
      <w:r>
        <w:rPr>
          <w:rFonts w:hint="eastAsia" w:ascii="仿宋_GB2312" w:hAnsi="仿宋_GB2312" w:eastAsia="仿宋_GB2312" w:cs="仿宋_GB2312"/>
          <w:color w:val="auto"/>
          <w:kern w:val="0"/>
          <w:sz w:val="32"/>
          <w:szCs w:val="32"/>
        </w:rPr>
        <w:t>人</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现有</w:t>
      </w:r>
      <w:r>
        <w:rPr>
          <w:rFonts w:hint="eastAsia" w:ascii="仿宋_GB2312" w:hAnsi="仿宋_GB2312" w:eastAsia="仿宋_GB2312" w:cs="仿宋_GB2312"/>
          <w:color w:val="auto"/>
          <w:kern w:val="0"/>
          <w:sz w:val="32"/>
          <w:szCs w:val="32"/>
          <w:lang w:val="en-US" w:eastAsia="zh-CN"/>
        </w:rPr>
        <w:t>中小学（幼儿园）</w:t>
      </w:r>
      <w:r>
        <w:rPr>
          <w:rFonts w:hint="eastAsia" w:ascii="仿宋_GB2312" w:hAnsi="仿宋_GB2312" w:eastAsia="仿宋_GB2312" w:cs="仿宋_GB2312"/>
          <w:color w:val="auto"/>
          <w:kern w:val="0"/>
          <w:sz w:val="32"/>
          <w:szCs w:val="32"/>
        </w:rPr>
        <w:t>教师</w:t>
      </w:r>
      <w:r>
        <w:rPr>
          <w:rFonts w:hint="eastAsia" w:ascii="仿宋_GB2312" w:hAnsi="仿宋_GB2312" w:eastAsia="仿宋_GB2312" w:cs="仿宋_GB2312"/>
          <w:color w:val="auto"/>
          <w:kern w:val="0"/>
          <w:sz w:val="32"/>
          <w:szCs w:val="32"/>
          <w:lang w:val="en-US" w:eastAsia="zh-CN"/>
        </w:rPr>
        <w:t>388</w:t>
      </w:r>
      <w:r>
        <w:rPr>
          <w:rFonts w:hint="eastAsia" w:ascii="仿宋_GB2312" w:hAnsi="仿宋_GB2312" w:eastAsia="仿宋_GB2312" w:cs="仿宋_GB2312"/>
          <w:color w:val="auto"/>
          <w:kern w:val="0"/>
          <w:sz w:val="32"/>
          <w:szCs w:val="32"/>
        </w:rPr>
        <w:t>人，其中：</w:t>
      </w:r>
      <w:r>
        <w:rPr>
          <w:rFonts w:hint="eastAsia" w:ascii="仿宋_GB2312" w:hAnsi="仿宋_GB2312" w:eastAsia="仿宋_GB2312" w:cs="仿宋_GB2312"/>
          <w:color w:val="auto"/>
          <w:kern w:val="0"/>
          <w:sz w:val="32"/>
          <w:szCs w:val="32"/>
          <w:lang w:val="en-US" w:eastAsia="zh-CN"/>
        </w:rPr>
        <w:t>中学教师88人，小学</w:t>
      </w:r>
      <w:r>
        <w:rPr>
          <w:rFonts w:hint="eastAsia" w:ascii="仿宋_GB2312" w:hAnsi="仿宋_GB2312" w:eastAsia="仿宋_GB2312" w:cs="仿宋_GB2312"/>
          <w:color w:val="auto"/>
          <w:kern w:val="0"/>
          <w:sz w:val="32"/>
          <w:szCs w:val="32"/>
        </w:rPr>
        <w:t>教师</w:t>
      </w:r>
      <w:r>
        <w:rPr>
          <w:rFonts w:hint="eastAsia" w:ascii="仿宋_GB2312" w:hAnsi="仿宋_GB2312" w:eastAsia="仿宋_GB2312" w:cs="仿宋_GB2312"/>
          <w:color w:val="auto"/>
          <w:kern w:val="0"/>
          <w:sz w:val="32"/>
          <w:szCs w:val="32"/>
          <w:lang w:val="en-US" w:eastAsia="zh-CN"/>
        </w:rPr>
        <w:t>290</w:t>
      </w:r>
      <w:r>
        <w:rPr>
          <w:rFonts w:hint="eastAsia" w:ascii="仿宋_GB2312" w:hAnsi="仿宋_GB2312" w:eastAsia="仿宋_GB2312" w:cs="仿宋_GB2312"/>
          <w:color w:val="auto"/>
          <w:kern w:val="0"/>
          <w:sz w:val="32"/>
          <w:szCs w:val="32"/>
        </w:rPr>
        <w:t>人，幼儿园教师</w:t>
      </w:r>
      <w:r>
        <w:rPr>
          <w:rFonts w:hint="eastAsia" w:ascii="仿宋_GB2312" w:hAnsi="仿宋_GB2312" w:eastAsia="仿宋_GB2312" w:cs="仿宋_GB2312"/>
          <w:color w:val="auto"/>
          <w:kern w:val="0"/>
          <w:sz w:val="32"/>
          <w:szCs w:val="32"/>
          <w:lang w:val="en-US" w:eastAsia="zh-CN"/>
        </w:rPr>
        <w:t>100</w:t>
      </w:r>
      <w:r>
        <w:rPr>
          <w:rFonts w:hint="eastAsia" w:ascii="仿宋_GB2312" w:hAnsi="仿宋_GB2312" w:eastAsia="仿宋_GB2312" w:cs="仿宋_GB2312"/>
          <w:color w:val="auto"/>
          <w:kern w:val="0"/>
          <w:sz w:val="32"/>
          <w:szCs w:val="32"/>
        </w:rPr>
        <w:t>人</w:t>
      </w:r>
      <w:r>
        <w:rPr>
          <w:rFonts w:hint="eastAsia" w:ascii="仿宋_GB2312" w:hAnsi="仿宋_GB2312" w:eastAsia="仿宋_GB2312" w:cs="仿宋_GB2312"/>
          <w:color w:val="auto"/>
          <w:kern w:val="0"/>
          <w:sz w:val="32"/>
          <w:szCs w:val="32"/>
          <w:lang w:val="en-US" w:eastAsia="zh-CN"/>
        </w:rPr>
        <w:t>(含保育员)。</w:t>
      </w:r>
    </w:p>
    <w:p>
      <w:pPr>
        <w:keepNext w:val="0"/>
        <w:keepLines w:val="0"/>
        <w:pageBreakBefore w:val="0"/>
        <w:widowControl w:val="0"/>
        <w:kinsoku/>
        <w:wordWrap/>
        <w:overflowPunct/>
        <w:topLinePunct w:val="0"/>
        <w:bidi w:val="0"/>
        <w:spacing w:line="500" w:lineRule="exact"/>
        <w:ind w:firstLine="643" w:firstLineChars="200"/>
        <w:textAlignment w:val="auto"/>
        <w:rPr>
          <w:rFonts w:hint="eastAsia" w:ascii="仿宋_GB2312" w:hAnsi="仿宋_GB2312" w:eastAsia="仿宋_GB2312" w:cs="仿宋_GB2312"/>
          <w:b/>
          <w:bCs w:val="0"/>
          <w:color w:val="auto"/>
          <w:kern w:val="0"/>
          <w:sz w:val="32"/>
          <w:szCs w:val="32"/>
        </w:rPr>
      </w:pPr>
      <w:r>
        <w:rPr>
          <w:rFonts w:hint="eastAsia" w:ascii="仿宋_GB2312" w:hAnsi="仿宋_GB2312" w:eastAsia="仿宋_GB2312" w:cs="仿宋_GB2312"/>
          <w:b/>
          <w:bCs w:val="0"/>
          <w:color w:val="auto"/>
          <w:kern w:val="0"/>
          <w:sz w:val="32"/>
          <w:szCs w:val="32"/>
        </w:rPr>
        <w:t>二、整改情况</w:t>
      </w:r>
    </w:p>
    <w:p>
      <w:pPr>
        <w:keepNext w:val="0"/>
        <w:keepLines w:val="0"/>
        <w:pageBreakBefore w:val="0"/>
        <w:widowControl w:val="0"/>
        <w:kinsoku/>
        <w:wordWrap/>
        <w:overflowPunct/>
        <w:topLinePunct w:val="0"/>
        <w:bidi w:val="0"/>
        <w:spacing w:line="500" w:lineRule="exact"/>
        <w:ind w:firstLine="640" w:firstLineChars="200"/>
        <w:textAlignment w:val="auto"/>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rPr>
        <w:t>201</w:t>
      </w:r>
      <w:r>
        <w:rPr>
          <w:rFonts w:hint="eastAsia" w:ascii="仿宋_GB2312" w:hAnsi="仿宋_GB2312" w:eastAsia="仿宋_GB2312" w:cs="仿宋_GB2312"/>
          <w:bCs/>
          <w:color w:val="auto"/>
          <w:sz w:val="32"/>
          <w:szCs w:val="32"/>
          <w:lang w:val="en-US" w:eastAsia="zh-CN"/>
        </w:rPr>
        <w:t>7</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7</w:t>
      </w:r>
      <w:r>
        <w:rPr>
          <w:rFonts w:hint="eastAsia" w:ascii="仿宋_GB2312" w:hAnsi="仿宋_GB2312" w:eastAsia="仿宋_GB2312" w:cs="仿宋_GB2312"/>
          <w:bCs/>
          <w:color w:val="auto"/>
          <w:sz w:val="32"/>
          <w:szCs w:val="32"/>
        </w:rPr>
        <w:t>月，我镇接受广东省教育强镇第一次复评督导验收，省评估专家组充分肯定了</w:t>
      </w:r>
      <w:r>
        <w:rPr>
          <w:rFonts w:hint="eastAsia" w:ascii="仿宋_GB2312" w:hAnsi="仿宋_GB2312" w:eastAsia="仿宋_GB2312" w:cs="仿宋_GB2312"/>
          <w:bCs/>
          <w:color w:val="auto"/>
          <w:sz w:val="32"/>
          <w:szCs w:val="32"/>
          <w:lang w:val="en-US" w:eastAsia="zh-CN"/>
        </w:rPr>
        <w:t>泰美镇</w:t>
      </w:r>
      <w:r>
        <w:rPr>
          <w:rFonts w:hint="eastAsia" w:ascii="仿宋_GB2312" w:hAnsi="仿宋_GB2312" w:eastAsia="仿宋_GB2312" w:cs="仿宋_GB2312"/>
          <w:bCs/>
          <w:color w:val="auto"/>
          <w:sz w:val="32"/>
          <w:szCs w:val="32"/>
        </w:rPr>
        <w:t>教育的成绩和经验，也对</w:t>
      </w:r>
      <w:r>
        <w:rPr>
          <w:rFonts w:hint="eastAsia" w:ascii="仿宋_GB2312" w:hAnsi="仿宋_GB2312" w:eastAsia="仿宋_GB2312" w:cs="仿宋_GB2312"/>
          <w:bCs/>
          <w:color w:val="auto"/>
          <w:sz w:val="32"/>
          <w:szCs w:val="32"/>
          <w:lang w:val="en-US" w:eastAsia="zh-CN"/>
        </w:rPr>
        <w:t>泰美镇</w:t>
      </w:r>
      <w:r>
        <w:rPr>
          <w:rFonts w:hint="eastAsia" w:ascii="仿宋_GB2312" w:hAnsi="仿宋_GB2312" w:eastAsia="仿宋_GB2312" w:cs="仿宋_GB2312"/>
          <w:bCs/>
          <w:color w:val="auto"/>
          <w:sz w:val="32"/>
          <w:szCs w:val="32"/>
        </w:rPr>
        <w:t>教育的后续发展提出两点建议：</w:t>
      </w:r>
      <w:r>
        <w:rPr>
          <w:rFonts w:hint="eastAsia" w:ascii="仿宋_GB2312" w:hAnsi="仿宋_GB2312" w:eastAsia="仿宋_GB2312" w:cs="仿宋_GB2312"/>
          <w:b/>
          <w:bCs/>
          <w:color w:val="auto"/>
          <w:sz w:val="32"/>
          <w:szCs w:val="32"/>
        </w:rPr>
        <w:t>一是进一步改善办学条件。</w:t>
      </w:r>
      <w:r>
        <w:rPr>
          <w:rFonts w:hint="eastAsia" w:ascii="仿宋_GB2312" w:hAnsi="仿宋_GB2312" w:eastAsia="仿宋_GB2312" w:cs="仿宋_GB2312"/>
          <w:bCs/>
          <w:color w:val="auto"/>
          <w:sz w:val="32"/>
          <w:szCs w:val="32"/>
        </w:rPr>
        <w:t>要继续加大投入，充实功能场室设施设备，发挥多媒体平台等设备的功能和效益，提升教育信息化水平</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Cs/>
          <w:color w:val="auto"/>
          <w:sz w:val="32"/>
          <w:szCs w:val="32"/>
        </w:rPr>
        <w:t>要继续加大教育投入，加快</w:t>
      </w:r>
      <w:r>
        <w:rPr>
          <w:rFonts w:hint="eastAsia" w:ascii="仿宋_GB2312" w:hAnsi="仿宋_GB2312" w:eastAsia="仿宋_GB2312" w:cs="仿宋_GB2312"/>
          <w:bCs/>
          <w:color w:val="auto"/>
          <w:sz w:val="32"/>
          <w:szCs w:val="32"/>
          <w:lang w:val="en-US" w:eastAsia="zh-CN"/>
        </w:rPr>
        <w:t>村小学</w:t>
      </w:r>
      <w:r>
        <w:rPr>
          <w:rFonts w:hint="eastAsia" w:ascii="仿宋_GB2312" w:hAnsi="仿宋_GB2312" w:eastAsia="仿宋_GB2312" w:cs="仿宋_GB2312"/>
          <w:bCs/>
          <w:color w:val="auto"/>
          <w:sz w:val="32"/>
          <w:szCs w:val="32"/>
        </w:rPr>
        <w:t>功能楼</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lang w:val="en-US" w:eastAsia="zh-CN"/>
        </w:rPr>
        <w:t>教学楼</w:t>
      </w:r>
      <w:r>
        <w:rPr>
          <w:rFonts w:hint="eastAsia" w:ascii="仿宋_GB2312" w:hAnsi="仿宋_GB2312" w:eastAsia="仿宋_GB2312" w:cs="仿宋_GB2312"/>
          <w:bCs/>
          <w:color w:val="auto"/>
          <w:sz w:val="32"/>
          <w:szCs w:val="32"/>
        </w:rPr>
        <w:t>工程建设进度；进一步完善中小学、幼儿园设备设施的配置和管理，提高学校教育现代化、信息化水平，不断巩固和发展教育创强成果，早日实现教育现代化；继续加大学前教育投入，配齐配足幼儿教师，提高幼儿教师的持证率，完善幼儿园设施设备，切实提高幼儿园保教水平，进一步加强幼儿园的安全管理。要进一步更新教育观念，强化学校教育教学管理，切实加强功能场室的管理和使用，最大限度的提高使用效率，要进一步加强校园文化建设，特别是功能场室的文化建设，巩固和发展创强成果。</w:t>
      </w:r>
      <w:r>
        <w:rPr>
          <w:rFonts w:hint="eastAsia" w:ascii="仿宋_GB2312" w:hAnsi="仿宋_GB2312" w:eastAsia="仿宋_GB2312" w:cs="仿宋_GB2312"/>
          <w:b/>
          <w:bCs/>
          <w:color w:val="auto"/>
          <w:sz w:val="32"/>
          <w:szCs w:val="32"/>
        </w:rPr>
        <w:t>二是进一步提升学校内涵发展。</w:t>
      </w:r>
      <w:r>
        <w:rPr>
          <w:rFonts w:hint="eastAsia" w:ascii="仿宋_GB2312" w:hAnsi="仿宋_GB2312" w:eastAsia="仿宋_GB2312" w:cs="仿宋_GB2312"/>
          <w:bCs/>
          <w:color w:val="auto"/>
          <w:sz w:val="32"/>
          <w:szCs w:val="32"/>
        </w:rPr>
        <w:t>要进一步大力实施名师工程，大力培育名师，鼓励教师积极参加各种培训学习，加大校本教研力度，进一步提高教师的专业化水平，加强学校管理，进一步提高管理水平和能力，打造一支高素质的教育团队，促进教育质量不断上新台阶</w:t>
      </w:r>
      <w:r>
        <w:rPr>
          <w:rFonts w:hint="eastAsia" w:ascii="仿宋_GB2312" w:hAnsi="仿宋_GB2312" w:eastAsia="仿宋_GB2312" w:cs="仿宋_GB2312"/>
          <w:bCs/>
          <w:color w:val="auto"/>
          <w:sz w:val="32"/>
          <w:szCs w:val="32"/>
          <w:lang w:eastAsia="zh-CN"/>
        </w:rPr>
        <w:t>。</w:t>
      </w:r>
    </w:p>
    <w:p>
      <w:pPr>
        <w:keepNext w:val="0"/>
        <w:keepLines w:val="0"/>
        <w:pageBreakBefore w:val="0"/>
        <w:widowControl w:val="0"/>
        <w:kinsoku/>
        <w:wordWrap/>
        <w:overflowPunct/>
        <w:topLinePunct w:val="0"/>
        <w:bidi w:val="0"/>
        <w:spacing w:line="50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我镇党委、政府高度重视评估专家组的建议，充分发扬“马上就办、真抓实干”的作风，以解决问题为导向，加大教育投入，优化办学条件，加强教师队伍建设，提高教育教学水平，提升了教育核心竞争力。</w:t>
      </w:r>
      <w:r>
        <w:rPr>
          <w:rFonts w:hint="eastAsia" w:ascii="仿宋_GB2312" w:hAnsi="仿宋_GB2312" w:eastAsia="仿宋_GB2312" w:cs="仿宋_GB2312"/>
          <w:bCs/>
          <w:color w:val="auto"/>
          <w:sz w:val="32"/>
          <w:szCs w:val="32"/>
          <w:lang w:val="en-US" w:eastAsia="zh-CN"/>
        </w:rPr>
        <w:t>2018年以来，</w:t>
      </w:r>
      <w:r>
        <w:rPr>
          <w:rFonts w:hint="eastAsia" w:ascii="仿宋_GB2312" w:hAnsi="仿宋_GB2312" w:eastAsia="仿宋_GB2312" w:cs="仿宋_GB2312"/>
          <w:bCs/>
          <w:color w:val="auto"/>
          <w:sz w:val="32"/>
          <w:szCs w:val="32"/>
        </w:rPr>
        <w:t>学校的安全设施、功能室、运动场、校园文化建设、师生学习生活环境情况等方面累计</w:t>
      </w:r>
      <w:r>
        <w:rPr>
          <w:rFonts w:hint="eastAsia" w:ascii="仿宋_GB2312" w:hAnsi="仿宋_GB2312" w:eastAsia="仿宋_GB2312" w:cs="仿宋_GB2312"/>
          <w:bCs/>
          <w:color w:val="auto"/>
          <w:sz w:val="32"/>
          <w:szCs w:val="32"/>
          <w:lang w:val="en-US" w:eastAsia="zh-CN"/>
        </w:rPr>
        <w:t>共</w:t>
      </w:r>
      <w:r>
        <w:rPr>
          <w:rFonts w:hint="eastAsia" w:ascii="仿宋_GB2312" w:hAnsi="仿宋_GB2312" w:eastAsia="仿宋_GB2312" w:cs="仿宋_GB2312"/>
          <w:bCs/>
          <w:color w:val="auto"/>
          <w:sz w:val="32"/>
          <w:szCs w:val="32"/>
        </w:rPr>
        <w:t>投入</w:t>
      </w:r>
      <w:r>
        <w:rPr>
          <w:rFonts w:hint="eastAsia" w:ascii="仿宋_GB2312" w:hAnsi="仿宋_GB2312" w:eastAsia="仿宋_GB2312" w:cs="仿宋_GB2312"/>
          <w:bCs/>
          <w:color w:val="auto"/>
          <w:sz w:val="32"/>
          <w:szCs w:val="32"/>
          <w:lang w:val="en-US" w:eastAsia="zh-CN"/>
        </w:rPr>
        <w:t>1.2多亿</w:t>
      </w:r>
      <w:r>
        <w:rPr>
          <w:rFonts w:hint="eastAsia" w:ascii="仿宋_GB2312" w:hAnsi="仿宋_GB2312" w:eastAsia="仿宋_GB2312" w:cs="仿宋_GB2312"/>
          <w:bCs/>
          <w:color w:val="auto"/>
          <w:sz w:val="32"/>
          <w:szCs w:val="32"/>
        </w:rPr>
        <w:t>元。主要体现在如下四个方面：</w:t>
      </w:r>
    </w:p>
    <w:p>
      <w:pPr>
        <w:keepNext w:val="0"/>
        <w:keepLines w:val="0"/>
        <w:pageBreakBefore w:val="0"/>
        <w:widowControl w:val="0"/>
        <w:numPr>
          <w:ilvl w:val="0"/>
          <w:numId w:val="0"/>
        </w:numPr>
        <w:kinsoku/>
        <w:wordWrap/>
        <w:overflowPunct/>
        <w:topLinePunct w:val="0"/>
        <w:bidi w:val="0"/>
        <w:spacing w:line="50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000000"/>
          <w:sz w:val="32"/>
          <w:szCs w:val="32"/>
          <w:lang w:val="en-US" w:eastAsia="zh-CN"/>
        </w:rPr>
        <w:t xml:space="preserve">    </w:t>
      </w:r>
      <w:r>
        <w:rPr>
          <w:rFonts w:hint="eastAsia" w:ascii="仿宋_GB2312" w:hAnsi="仿宋_GB2312" w:eastAsia="仿宋_GB2312" w:cs="仿宋_GB2312"/>
          <w:b/>
          <w:bCs/>
          <w:color w:val="000000"/>
          <w:sz w:val="32"/>
          <w:szCs w:val="32"/>
          <w:lang w:eastAsia="zh-CN"/>
        </w:rPr>
        <w:t>（一）</w:t>
      </w:r>
      <w:r>
        <w:rPr>
          <w:rFonts w:hint="eastAsia" w:ascii="仿宋_GB2312" w:hAnsi="仿宋_GB2312" w:eastAsia="仿宋_GB2312" w:cs="仿宋_GB2312"/>
          <w:b/>
          <w:bCs/>
          <w:color w:val="000000"/>
          <w:sz w:val="32"/>
          <w:szCs w:val="32"/>
        </w:rPr>
        <w:t>大力推进校园建设，满足办学条件。</w:t>
      </w:r>
      <w:r>
        <w:rPr>
          <w:rFonts w:hint="eastAsia" w:ascii="仿宋_GB2312" w:hAnsi="仿宋_GB2312" w:eastAsia="仿宋_GB2312" w:cs="仿宋_GB2312"/>
          <w:bCs/>
          <w:color w:val="auto"/>
          <w:sz w:val="32"/>
          <w:szCs w:val="32"/>
          <w:lang w:val="en-US" w:eastAsia="zh-CN"/>
        </w:rPr>
        <w:t>我镇党委、政府</w:t>
      </w:r>
      <w:r>
        <w:rPr>
          <w:rFonts w:hint="eastAsia" w:ascii="仿宋_GB2312" w:hAnsi="仿宋_GB2312" w:eastAsia="仿宋_GB2312" w:cs="仿宋_GB2312"/>
          <w:bCs/>
          <w:color w:val="auto"/>
          <w:sz w:val="32"/>
          <w:szCs w:val="32"/>
        </w:rPr>
        <w:t>继续加大教育投入，</w:t>
      </w:r>
      <w:r>
        <w:rPr>
          <w:rFonts w:hint="eastAsia" w:ascii="仿宋_GB2312" w:hAnsi="仿宋_GB2312" w:eastAsia="仿宋_GB2312" w:cs="仿宋_GB2312"/>
          <w:bCs/>
          <w:color w:val="auto"/>
          <w:sz w:val="32"/>
          <w:szCs w:val="32"/>
          <w:lang w:val="en-US" w:eastAsia="zh-CN"/>
        </w:rPr>
        <w:t>2018-2023年累计投入7000多万元，用于基础设施建设。第一次复评后，根据《泰美镇人民政府落实广东省教育强镇复评督导验收整改意见工作方案》（〔2017〕44号）,2018-2020年投入2000多万元，新建</w:t>
      </w:r>
      <w:r>
        <w:rPr>
          <w:rFonts w:hint="eastAsia" w:ascii="仿宋_GB2312" w:hAnsi="仿宋_GB2312" w:eastAsia="仿宋_GB2312" w:cs="仿宋_GB2312"/>
          <w:color w:val="auto"/>
          <w:sz w:val="32"/>
          <w:szCs w:val="32"/>
        </w:rPr>
        <w:t>雷公小学</w:t>
      </w:r>
      <w:r>
        <w:rPr>
          <w:rFonts w:hint="eastAsia" w:ascii="仿宋_GB2312" w:hAnsi="仿宋_GB2312" w:eastAsia="仿宋_GB2312" w:cs="仿宋_GB2312"/>
          <w:color w:val="auto"/>
          <w:sz w:val="32"/>
          <w:szCs w:val="32"/>
          <w:lang w:val="en-US" w:eastAsia="zh-CN"/>
        </w:rPr>
        <w:t>教学楼</w:t>
      </w:r>
      <w:r>
        <w:rPr>
          <w:rFonts w:hint="eastAsia" w:ascii="仿宋_GB2312" w:hAnsi="仿宋_GB2312" w:eastAsia="仿宋_GB2312" w:cs="仿宋_GB2312"/>
          <w:color w:val="auto"/>
          <w:sz w:val="32"/>
          <w:szCs w:val="32"/>
        </w:rPr>
        <w:t>、秀岭小学</w:t>
      </w:r>
      <w:r>
        <w:rPr>
          <w:rFonts w:hint="eastAsia" w:ascii="仿宋_GB2312" w:hAnsi="仿宋_GB2312" w:eastAsia="仿宋_GB2312" w:cs="仿宋_GB2312"/>
          <w:color w:val="auto"/>
          <w:sz w:val="32"/>
          <w:szCs w:val="32"/>
          <w:lang w:val="en-US" w:eastAsia="zh-CN"/>
        </w:rPr>
        <w:t>综合楼</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三径小学教师宿舍楼以及教学楼。</w:t>
      </w:r>
      <w:r>
        <w:rPr>
          <w:rFonts w:hint="eastAsia" w:ascii="仿宋_GB2312" w:hAnsi="仿宋_GB2312" w:eastAsia="仿宋_GB2312" w:cs="仿宋_GB2312"/>
          <w:bCs/>
          <w:color w:val="auto"/>
          <w:sz w:val="32"/>
          <w:szCs w:val="32"/>
          <w:lang w:val="en-US" w:eastAsia="zh-CN"/>
        </w:rPr>
        <w:t>2021-2023年</w:t>
      </w:r>
      <w:r>
        <w:rPr>
          <w:rFonts w:hint="eastAsia" w:ascii="仿宋_GB2312" w:hAnsi="仿宋_GB2312" w:eastAsia="仿宋_GB2312" w:cs="仿宋_GB2312"/>
          <w:bCs/>
          <w:color w:val="auto"/>
          <w:sz w:val="32"/>
          <w:szCs w:val="32"/>
          <w:lang w:eastAsia="zh-CN"/>
        </w:rPr>
        <w:t>投入约</w:t>
      </w:r>
      <w:r>
        <w:rPr>
          <w:rFonts w:hint="eastAsia" w:ascii="仿宋_GB2312" w:hAnsi="仿宋_GB2312" w:eastAsia="仿宋_GB2312" w:cs="仿宋_GB2312"/>
          <w:bCs/>
          <w:color w:val="auto"/>
          <w:sz w:val="32"/>
          <w:szCs w:val="32"/>
          <w:lang w:val="en-US" w:eastAsia="zh-CN"/>
        </w:rPr>
        <w:t>5000万元，</w:t>
      </w:r>
      <w:r>
        <w:rPr>
          <w:rFonts w:hint="eastAsia" w:ascii="仿宋_GB2312" w:hAnsi="仿宋_GB2312" w:eastAsia="仿宋_GB2312" w:cs="仿宋_GB2312"/>
          <w:bCs/>
          <w:color w:val="auto"/>
          <w:sz w:val="32"/>
          <w:szCs w:val="32"/>
          <w:lang w:eastAsia="zh-CN"/>
        </w:rPr>
        <w:t>新建泰美中心小学校本部、</w:t>
      </w:r>
      <w:r>
        <w:rPr>
          <w:rFonts w:hint="eastAsia" w:ascii="仿宋_GB2312" w:hAnsi="仿宋_GB2312" w:eastAsia="仿宋_GB2312" w:cs="仿宋_GB2312"/>
          <w:color w:val="auto"/>
          <w:sz w:val="32"/>
          <w:szCs w:val="32"/>
        </w:rPr>
        <w:t>罗村</w:t>
      </w:r>
      <w:r>
        <w:rPr>
          <w:rFonts w:hint="eastAsia" w:ascii="仿宋_GB2312" w:hAnsi="仿宋_GB2312" w:eastAsia="仿宋_GB2312" w:cs="仿宋_GB2312"/>
          <w:color w:val="auto"/>
          <w:sz w:val="32"/>
          <w:szCs w:val="32"/>
          <w:lang w:val="en-US" w:eastAsia="zh-CN"/>
        </w:rPr>
        <w:t>小学</w:t>
      </w:r>
      <w:r>
        <w:rPr>
          <w:rFonts w:hint="eastAsia" w:ascii="仿宋_GB2312" w:hAnsi="仿宋_GB2312" w:eastAsia="仿宋_GB2312" w:cs="仿宋_GB2312"/>
          <w:color w:val="auto"/>
          <w:sz w:val="32"/>
          <w:szCs w:val="32"/>
        </w:rPr>
        <w:t>、夏青</w:t>
      </w:r>
      <w:r>
        <w:rPr>
          <w:rFonts w:hint="eastAsia" w:ascii="仿宋_GB2312" w:hAnsi="仿宋_GB2312" w:eastAsia="仿宋_GB2312" w:cs="仿宋_GB2312"/>
          <w:color w:val="auto"/>
          <w:sz w:val="32"/>
          <w:szCs w:val="32"/>
          <w:lang w:val="en-US" w:eastAsia="zh-CN"/>
        </w:rPr>
        <w:t>小学</w:t>
      </w:r>
      <w:r>
        <w:rPr>
          <w:rFonts w:hint="eastAsia" w:ascii="仿宋_GB2312" w:hAnsi="仿宋_GB2312" w:eastAsia="仿宋_GB2312" w:cs="仿宋_GB2312"/>
          <w:color w:val="auto"/>
          <w:sz w:val="32"/>
          <w:szCs w:val="32"/>
        </w:rPr>
        <w:t>、车村</w:t>
      </w:r>
      <w:r>
        <w:rPr>
          <w:rFonts w:hint="eastAsia" w:ascii="仿宋_GB2312" w:hAnsi="仿宋_GB2312" w:eastAsia="仿宋_GB2312" w:cs="仿宋_GB2312"/>
          <w:color w:val="auto"/>
          <w:sz w:val="32"/>
          <w:szCs w:val="32"/>
          <w:lang w:val="en-US" w:eastAsia="zh-CN"/>
        </w:rPr>
        <w:t>小学</w:t>
      </w:r>
      <w:r>
        <w:rPr>
          <w:rFonts w:hint="eastAsia" w:ascii="仿宋_GB2312" w:hAnsi="仿宋_GB2312" w:eastAsia="仿宋_GB2312" w:cs="仿宋_GB2312"/>
          <w:color w:val="auto"/>
          <w:sz w:val="32"/>
          <w:szCs w:val="32"/>
          <w:lang w:eastAsia="zh-CN"/>
        </w:rPr>
        <w:t>、楼下</w:t>
      </w:r>
      <w:r>
        <w:rPr>
          <w:rFonts w:hint="eastAsia" w:ascii="仿宋_GB2312" w:hAnsi="仿宋_GB2312" w:eastAsia="仿宋_GB2312" w:cs="仿宋_GB2312"/>
          <w:color w:val="auto"/>
          <w:sz w:val="32"/>
          <w:szCs w:val="32"/>
          <w:lang w:val="en-US" w:eastAsia="zh-CN"/>
        </w:rPr>
        <w:t>小学等学校</w:t>
      </w:r>
      <w:r>
        <w:rPr>
          <w:rFonts w:hint="eastAsia" w:ascii="仿宋_GB2312" w:hAnsi="仿宋_GB2312" w:eastAsia="仿宋_GB2312" w:cs="仿宋_GB2312"/>
          <w:color w:val="auto"/>
          <w:sz w:val="32"/>
          <w:szCs w:val="32"/>
          <w:lang w:eastAsia="zh-CN"/>
        </w:rPr>
        <w:t>教育用房</w:t>
      </w:r>
      <w:r>
        <w:rPr>
          <w:rFonts w:hint="eastAsia" w:ascii="仿宋_GB2312" w:hAnsi="仿宋_GB2312" w:eastAsia="仿宋_GB2312" w:cs="仿宋_GB2312"/>
          <w:color w:val="auto"/>
          <w:sz w:val="32"/>
          <w:szCs w:val="32"/>
        </w:rPr>
        <w:t>，扩建福田小学教学楼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新建泰美中学宿舍楼</w:t>
      </w:r>
      <w:r>
        <w:rPr>
          <w:rFonts w:hint="eastAsia" w:ascii="仿宋_GB2312" w:hAnsi="仿宋_GB2312" w:eastAsia="仿宋_GB2312" w:cs="仿宋_GB2312"/>
          <w:color w:val="auto"/>
          <w:sz w:val="32"/>
          <w:szCs w:val="32"/>
          <w:lang w:eastAsia="zh-CN"/>
        </w:rPr>
        <w:t>和改造中学饭堂</w:t>
      </w:r>
      <w:r>
        <w:rPr>
          <w:rFonts w:hint="eastAsia" w:ascii="仿宋_GB2312" w:hAnsi="仿宋_GB2312" w:eastAsia="仿宋_GB2312" w:cs="仿宋_GB2312"/>
          <w:color w:val="auto"/>
          <w:sz w:val="32"/>
          <w:szCs w:val="32"/>
        </w:rPr>
        <w:t>。对</w:t>
      </w:r>
      <w:r>
        <w:rPr>
          <w:rFonts w:hint="eastAsia" w:ascii="仿宋_GB2312" w:hAnsi="仿宋_GB2312" w:eastAsia="仿宋_GB2312" w:cs="仿宋_GB2312"/>
          <w:color w:val="auto"/>
          <w:sz w:val="32"/>
          <w:szCs w:val="32"/>
          <w:lang w:eastAsia="zh-CN"/>
        </w:rPr>
        <w:t>各村小学部分旧教学楼、</w:t>
      </w:r>
      <w:r>
        <w:rPr>
          <w:rFonts w:hint="eastAsia" w:ascii="仿宋_GB2312" w:hAnsi="仿宋_GB2312" w:eastAsia="仿宋_GB2312" w:cs="仿宋_GB2312"/>
          <w:color w:val="auto"/>
          <w:sz w:val="32"/>
          <w:szCs w:val="32"/>
        </w:rPr>
        <w:t>校园运动场所进行改造提升，完善校园运动场所配套功能设施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改造</w:t>
      </w:r>
      <w:r>
        <w:rPr>
          <w:rFonts w:hint="eastAsia" w:ascii="仿宋_GB2312" w:hAnsi="仿宋_GB2312" w:eastAsia="仿宋_GB2312" w:cs="仿宋_GB2312"/>
          <w:color w:val="auto"/>
          <w:sz w:val="32"/>
          <w:szCs w:val="32"/>
          <w:lang w:eastAsia="zh-CN"/>
        </w:rPr>
        <w:t>秀岭小学、</w:t>
      </w:r>
      <w:r>
        <w:rPr>
          <w:rFonts w:hint="eastAsia" w:ascii="仿宋_GB2312" w:hAnsi="仿宋_GB2312" w:eastAsia="仿宋_GB2312" w:cs="仿宋_GB2312"/>
          <w:color w:val="auto"/>
          <w:sz w:val="32"/>
          <w:szCs w:val="32"/>
        </w:rPr>
        <w:t>楼下教学点、中心幼儿园</w:t>
      </w:r>
      <w:r>
        <w:rPr>
          <w:rFonts w:hint="eastAsia" w:ascii="仿宋_GB2312" w:hAnsi="仿宋_GB2312" w:eastAsia="仿宋_GB2312" w:cs="仿宋_GB2312"/>
          <w:color w:val="auto"/>
          <w:sz w:val="32"/>
          <w:szCs w:val="32"/>
          <w:lang w:eastAsia="zh-CN"/>
        </w:rPr>
        <w:t>等学校（幼儿园）</w:t>
      </w:r>
      <w:r>
        <w:rPr>
          <w:rFonts w:hint="eastAsia" w:ascii="仿宋_GB2312" w:hAnsi="仿宋_GB2312" w:eastAsia="仿宋_GB2312" w:cs="仿宋_GB2312"/>
          <w:color w:val="auto"/>
          <w:sz w:val="32"/>
          <w:szCs w:val="32"/>
        </w:rPr>
        <w:t>厕所</w:t>
      </w:r>
      <w:r>
        <w:rPr>
          <w:rFonts w:hint="eastAsia" w:ascii="仿宋_GB2312" w:hAnsi="仿宋_GB2312" w:eastAsia="仿宋_GB2312" w:cs="仿宋_GB2312"/>
          <w:color w:val="auto"/>
          <w:sz w:val="32"/>
          <w:szCs w:val="32"/>
          <w:lang w:eastAsia="zh-CN"/>
        </w:rPr>
        <w:t>，以及</w:t>
      </w:r>
      <w:r>
        <w:rPr>
          <w:rFonts w:hint="eastAsia" w:ascii="仿宋_GB2312" w:hAnsi="仿宋_GB2312" w:eastAsia="仿宋_GB2312" w:cs="仿宋_GB2312"/>
          <w:color w:val="auto"/>
          <w:sz w:val="32"/>
          <w:szCs w:val="32"/>
        </w:rPr>
        <w:t>雷公小学、秀岭小学、</w:t>
      </w:r>
      <w:r>
        <w:rPr>
          <w:rFonts w:hint="eastAsia" w:ascii="仿宋_GB2312" w:hAnsi="仿宋_GB2312" w:eastAsia="仿宋_GB2312" w:cs="仿宋_GB2312"/>
          <w:color w:val="auto"/>
          <w:sz w:val="32"/>
          <w:szCs w:val="32"/>
          <w:lang w:eastAsia="zh-CN"/>
        </w:rPr>
        <w:t>车村教学点、</w:t>
      </w:r>
      <w:r>
        <w:rPr>
          <w:rFonts w:hint="eastAsia" w:ascii="仿宋_GB2312" w:hAnsi="仿宋_GB2312" w:eastAsia="仿宋_GB2312" w:cs="仿宋_GB2312"/>
          <w:color w:val="auto"/>
          <w:sz w:val="32"/>
          <w:szCs w:val="32"/>
        </w:rPr>
        <w:t>罗村教学点保安室</w:t>
      </w:r>
      <w:r>
        <w:rPr>
          <w:rFonts w:hint="eastAsia" w:ascii="仿宋_GB2312" w:hAnsi="仿宋_GB2312" w:eastAsia="仿宋_GB2312" w:cs="仿宋_GB2312"/>
          <w:color w:val="auto"/>
          <w:sz w:val="32"/>
          <w:szCs w:val="32"/>
          <w:lang w:eastAsia="zh-CN"/>
        </w:rPr>
        <w:t>等</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通过实施上述工程项目，各学校办学条件明显提升。</w:t>
      </w:r>
    </w:p>
    <w:p>
      <w:pPr>
        <w:keepNext w:val="0"/>
        <w:keepLines w:val="0"/>
        <w:pageBreakBefore w:val="0"/>
        <w:widowControl w:val="0"/>
        <w:numPr>
          <w:ilvl w:val="0"/>
          <w:numId w:val="0"/>
        </w:numPr>
        <w:kinsoku/>
        <w:wordWrap/>
        <w:overflowPunct/>
        <w:topLinePunct w:val="0"/>
        <w:bidi w:val="0"/>
        <w:spacing w:line="500" w:lineRule="exact"/>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bCs/>
          <w:color w:val="auto"/>
          <w:sz w:val="32"/>
          <w:szCs w:val="32"/>
        </w:rPr>
        <w:t>（二）完善设备设施，提高教育现代化水平。一是完善学校教育配套设施。</w:t>
      </w:r>
      <w:r>
        <w:rPr>
          <w:rFonts w:hint="eastAsia" w:ascii="仿宋_GB2312" w:hAnsi="仿宋_GB2312" w:eastAsia="仿宋_GB2312" w:cs="仿宋_GB2312"/>
          <w:bCs/>
          <w:color w:val="auto"/>
          <w:sz w:val="32"/>
          <w:szCs w:val="32"/>
        </w:rPr>
        <w:t>按照《广东省义务教育标准化学校督导评估方案》的指标要求，</w:t>
      </w:r>
      <w:r>
        <w:rPr>
          <w:rFonts w:hint="eastAsia" w:ascii="仿宋_GB2312" w:hAnsi="仿宋_GB2312" w:eastAsia="仿宋_GB2312" w:cs="仿宋_GB2312"/>
          <w:bCs/>
          <w:color w:val="auto"/>
          <w:sz w:val="32"/>
          <w:szCs w:val="32"/>
          <w:lang w:val="en-US" w:eastAsia="zh-CN"/>
        </w:rPr>
        <w:t>2021-</w:t>
      </w:r>
      <w:r>
        <w:rPr>
          <w:rFonts w:hint="eastAsia" w:ascii="仿宋_GB2312" w:hAnsi="仿宋_GB2312" w:eastAsia="仿宋_GB2312" w:cs="仿宋_GB2312"/>
          <w:bCs/>
          <w:color w:val="auto"/>
          <w:sz w:val="32"/>
          <w:szCs w:val="32"/>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累计</w:t>
      </w:r>
      <w:r>
        <w:rPr>
          <w:rFonts w:hint="eastAsia" w:ascii="仿宋_GB2312" w:hAnsi="仿宋_GB2312" w:eastAsia="仿宋_GB2312" w:cs="仿宋_GB2312"/>
          <w:color w:val="auto"/>
          <w:sz w:val="32"/>
          <w:szCs w:val="32"/>
        </w:rPr>
        <w:t>投入</w:t>
      </w:r>
      <w:r>
        <w:rPr>
          <w:rFonts w:hint="eastAsia" w:ascii="仿宋_GB2312" w:hAnsi="仿宋_GB2312" w:eastAsia="仿宋_GB2312" w:cs="仿宋_GB2312"/>
          <w:color w:val="auto"/>
          <w:sz w:val="32"/>
          <w:szCs w:val="32"/>
          <w:lang w:val="en-US" w:eastAsia="zh-CN"/>
        </w:rPr>
        <w:t>约5000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，用于</w:t>
      </w:r>
      <w:r>
        <w:rPr>
          <w:rFonts w:hint="eastAsia" w:ascii="仿宋_GB2312" w:hAnsi="仿宋_GB2312" w:eastAsia="仿宋_GB2312" w:cs="仿宋_GB2312"/>
          <w:color w:val="auto"/>
          <w:sz w:val="32"/>
          <w:szCs w:val="32"/>
        </w:rPr>
        <w:t>添置教学设施设备。</w:t>
      </w:r>
      <w:r>
        <w:rPr>
          <w:rFonts w:hint="eastAsia" w:ascii="仿宋_GB2312" w:hAnsi="仿宋_GB2312" w:eastAsia="仿宋_GB2312" w:cs="仿宋_GB2312"/>
          <w:bCs/>
          <w:color w:val="auto"/>
          <w:sz w:val="32"/>
          <w:szCs w:val="32"/>
          <w:lang w:val="en-US" w:eastAsia="zh-CN"/>
        </w:rPr>
        <w:t>泰美中学更新、</w:t>
      </w:r>
      <w:r>
        <w:rPr>
          <w:rFonts w:hint="eastAsia" w:ascii="仿宋_GB2312" w:hAnsi="仿宋_GB2312" w:eastAsia="仿宋_GB2312" w:cs="仿宋_GB2312"/>
          <w:bCs/>
          <w:color w:val="auto"/>
          <w:sz w:val="32"/>
          <w:szCs w:val="32"/>
        </w:rPr>
        <w:t>配备了理、化、生实验室，</w:t>
      </w:r>
      <w:r>
        <w:rPr>
          <w:rFonts w:hint="eastAsia" w:ascii="仿宋_GB2312" w:hAnsi="仿宋_GB2312" w:eastAsia="仿宋_GB2312" w:cs="仿宋_GB2312"/>
          <w:bCs/>
          <w:color w:val="auto"/>
          <w:sz w:val="32"/>
          <w:szCs w:val="32"/>
          <w:lang w:val="en-US" w:eastAsia="zh-CN"/>
        </w:rPr>
        <w:t>各</w:t>
      </w:r>
      <w:r>
        <w:rPr>
          <w:rFonts w:hint="eastAsia" w:ascii="仿宋_GB2312" w:hAnsi="仿宋_GB2312" w:eastAsia="仿宋_GB2312" w:cs="仿宋_GB2312"/>
          <w:bCs/>
          <w:color w:val="auto"/>
          <w:sz w:val="32"/>
          <w:szCs w:val="32"/>
        </w:rPr>
        <w:t>小学配备了科学教室，中小学</w:t>
      </w:r>
      <w:r>
        <w:rPr>
          <w:rFonts w:hint="eastAsia" w:ascii="仿宋_GB2312" w:hAnsi="仿宋_GB2312" w:eastAsia="仿宋_GB2312" w:cs="仿宋_GB2312"/>
          <w:bCs/>
          <w:color w:val="auto"/>
          <w:sz w:val="32"/>
          <w:szCs w:val="32"/>
          <w:lang w:val="en-US" w:eastAsia="zh-CN"/>
        </w:rPr>
        <w:t>按义务教育标准化</w:t>
      </w:r>
      <w:r>
        <w:rPr>
          <w:rFonts w:hint="eastAsia" w:ascii="仿宋_GB2312" w:hAnsi="仿宋_GB2312" w:eastAsia="仿宋_GB2312" w:cs="仿宋_GB2312"/>
          <w:bCs/>
          <w:color w:val="auto"/>
          <w:sz w:val="32"/>
          <w:szCs w:val="32"/>
        </w:rPr>
        <w:t>配备计算机室、图书室、音乐室、美术室、心理辅导室、卫生室、团（队）室等功能室,配齐相关设备设施，改善办学条件，促进学校标准化、科学化、现代化建设。</w:t>
      </w:r>
      <w:r>
        <w:rPr>
          <w:rFonts w:hint="eastAsia" w:ascii="仿宋_GB2312" w:hAnsi="仿宋_GB2312" w:eastAsia="仿宋_GB2312" w:cs="仿宋_GB2312"/>
          <w:b/>
          <w:bCs/>
          <w:color w:val="auto"/>
          <w:sz w:val="32"/>
          <w:szCs w:val="32"/>
        </w:rPr>
        <w:t>二是加快教育信息化建设。</w:t>
      </w:r>
      <w:r>
        <w:rPr>
          <w:rFonts w:hint="eastAsia" w:ascii="仿宋_GB2312" w:hAnsi="仿宋_GB2312" w:eastAsia="仿宋_GB2312" w:cs="仿宋_GB2312"/>
          <w:bCs/>
          <w:color w:val="auto"/>
          <w:sz w:val="32"/>
          <w:szCs w:val="32"/>
        </w:rPr>
        <w:t>我镇重视教育信息化，将其作为教育发展的重点工作，全力推进学校教育信息化进程，</w:t>
      </w:r>
      <w:r>
        <w:rPr>
          <w:rFonts w:hint="eastAsia" w:ascii="仿宋_GB2312" w:hAnsi="仿宋_GB2312" w:eastAsia="仿宋_GB2312" w:cs="仿宋_GB2312"/>
          <w:bCs/>
          <w:color w:val="auto"/>
          <w:sz w:val="32"/>
          <w:szCs w:val="32"/>
          <w:lang w:eastAsia="zh-CN"/>
        </w:rPr>
        <w:t>为各学校配齐</w:t>
      </w:r>
      <w:r>
        <w:rPr>
          <w:rFonts w:hint="eastAsia" w:ascii="仿宋_GB2312" w:hAnsi="仿宋_GB2312" w:eastAsia="仿宋_GB2312" w:cs="仿宋_GB2312"/>
          <w:bCs/>
          <w:color w:val="auto"/>
          <w:sz w:val="32"/>
          <w:szCs w:val="32"/>
        </w:rPr>
        <w:t>教师电脑、</w:t>
      </w:r>
      <w:r>
        <w:rPr>
          <w:rFonts w:hint="eastAsia" w:ascii="仿宋_GB2312" w:hAnsi="仿宋_GB2312" w:eastAsia="仿宋_GB2312" w:cs="仿宋_GB2312"/>
          <w:bCs/>
          <w:color w:val="auto"/>
          <w:sz w:val="32"/>
          <w:szCs w:val="32"/>
          <w:lang w:val="en-US" w:eastAsia="zh-CN"/>
        </w:rPr>
        <w:t>学生电脑、</w:t>
      </w:r>
      <w:r>
        <w:rPr>
          <w:rFonts w:hint="eastAsia" w:ascii="仿宋_GB2312" w:hAnsi="仿宋_GB2312" w:eastAsia="仿宋_GB2312" w:cs="仿宋_GB2312"/>
          <w:color w:val="auto"/>
          <w:sz w:val="32"/>
          <w:szCs w:val="32"/>
          <w:lang w:val="en-US" w:eastAsia="zh-CN"/>
        </w:rPr>
        <w:t>教学平台</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Cs/>
          <w:color w:val="auto"/>
          <w:sz w:val="32"/>
          <w:szCs w:val="32"/>
        </w:rPr>
        <w:t>全镇所有中小学接上了</w:t>
      </w:r>
      <w:r>
        <w:rPr>
          <w:rFonts w:hint="eastAsia" w:ascii="仿宋_GB2312" w:hAnsi="仿宋_GB2312" w:eastAsia="仿宋_GB2312" w:cs="仿宋_GB2312"/>
          <w:bCs/>
          <w:color w:val="auto"/>
          <w:sz w:val="32"/>
          <w:szCs w:val="32"/>
          <w:lang w:val="en-US" w:eastAsia="zh-CN"/>
        </w:rPr>
        <w:t>光纤</w:t>
      </w:r>
      <w:r>
        <w:rPr>
          <w:rFonts w:hint="eastAsia" w:ascii="仿宋_GB2312" w:hAnsi="仿宋_GB2312" w:eastAsia="仿宋_GB2312" w:cs="仿宋_GB2312"/>
          <w:bCs/>
          <w:color w:val="auto"/>
          <w:sz w:val="32"/>
          <w:szCs w:val="32"/>
        </w:rPr>
        <w:t>宽带，实现了“</w:t>
      </w:r>
      <w:r>
        <w:rPr>
          <w:rFonts w:hint="eastAsia" w:ascii="仿宋_GB2312" w:hAnsi="仿宋_GB2312" w:eastAsia="仿宋_GB2312" w:cs="仿宋_GB2312"/>
          <w:bCs/>
          <w:color w:val="auto"/>
          <w:sz w:val="32"/>
          <w:szCs w:val="32"/>
          <w:lang w:val="en-US" w:eastAsia="zh-CN"/>
        </w:rPr>
        <w:t>所有</w:t>
      </w:r>
      <w:r>
        <w:rPr>
          <w:rFonts w:hint="eastAsia" w:ascii="仿宋_GB2312" w:hAnsi="仿宋_GB2312" w:eastAsia="仿宋_GB2312" w:cs="仿宋_GB2312"/>
          <w:bCs/>
          <w:color w:val="auto"/>
          <w:sz w:val="32"/>
          <w:szCs w:val="32"/>
        </w:rPr>
        <w:t>中小学100%建成校园</w:t>
      </w:r>
      <w:r>
        <w:rPr>
          <w:rFonts w:hint="eastAsia" w:ascii="仿宋_GB2312" w:hAnsi="仿宋_GB2312" w:eastAsia="仿宋_GB2312" w:cs="仿宋_GB2312"/>
          <w:bCs/>
          <w:color w:val="auto"/>
          <w:sz w:val="32"/>
          <w:szCs w:val="32"/>
          <w:lang w:val="en-US" w:eastAsia="zh-CN"/>
        </w:rPr>
        <w:t>教育</w:t>
      </w:r>
      <w:r>
        <w:rPr>
          <w:rFonts w:hint="eastAsia" w:ascii="仿宋_GB2312" w:hAnsi="仿宋_GB2312" w:eastAsia="仿宋_GB2312" w:cs="仿宋_GB2312"/>
          <w:bCs/>
          <w:color w:val="auto"/>
          <w:sz w:val="32"/>
          <w:szCs w:val="32"/>
        </w:rPr>
        <w:t>网”；所有公办学校的课室安装了“触控一体机”教学平台，且实现“每个教学平台都能上互联网”,提升了学校信息化装备水平。</w:t>
      </w:r>
      <w:r>
        <w:rPr>
          <w:rFonts w:hint="eastAsia" w:ascii="仿宋_GB2312" w:hAnsi="仿宋_GB2312" w:eastAsia="仿宋_GB2312" w:cs="仿宋_GB2312"/>
          <w:b/>
          <w:bCs/>
          <w:color w:val="auto"/>
          <w:sz w:val="32"/>
          <w:szCs w:val="32"/>
        </w:rPr>
        <w:t>三是加强教学管理，强化标准化意识。</w:t>
      </w:r>
      <w:r>
        <w:rPr>
          <w:rFonts w:hint="eastAsia" w:ascii="仿宋_GB2312" w:hAnsi="仿宋_GB2312" w:eastAsia="仿宋_GB2312" w:cs="仿宋_GB2312"/>
          <w:bCs/>
          <w:color w:val="auto"/>
          <w:sz w:val="32"/>
          <w:szCs w:val="32"/>
        </w:rPr>
        <w:t>遵循教育教学规律，推行精细化管理，更新教育观念，规范教学秩序和行为。严格按照标准化要求，开足开好课</w:t>
      </w:r>
      <w:r>
        <w:rPr>
          <w:rFonts w:hint="eastAsia" w:ascii="仿宋_GB2312" w:hAnsi="仿宋_GB2312" w:eastAsia="仿宋_GB2312" w:cs="仿宋_GB2312"/>
          <w:bCs/>
          <w:color w:val="auto"/>
          <w:sz w:val="32"/>
          <w:szCs w:val="32"/>
          <w:lang w:eastAsia="zh-CN"/>
        </w:rPr>
        <w:t>程</w:t>
      </w:r>
      <w:r>
        <w:rPr>
          <w:rFonts w:hint="eastAsia" w:ascii="仿宋_GB2312" w:hAnsi="仿宋_GB2312" w:eastAsia="仿宋_GB2312" w:cs="仿宋_GB2312"/>
          <w:bCs/>
          <w:color w:val="auto"/>
          <w:sz w:val="32"/>
          <w:szCs w:val="32"/>
        </w:rPr>
        <w:t>，中学开足理化生实验课，小学开足科学实验课，所有学校实验开出率均达100%。</w:t>
      </w:r>
    </w:p>
    <w:p>
      <w:pPr>
        <w:keepNext w:val="0"/>
        <w:keepLines w:val="0"/>
        <w:pageBreakBefore w:val="0"/>
        <w:widowControl w:val="0"/>
        <w:numPr>
          <w:ilvl w:val="0"/>
          <w:numId w:val="0"/>
        </w:numPr>
        <w:kinsoku/>
        <w:wordWrap/>
        <w:overflowPunct/>
        <w:topLinePunct w:val="0"/>
        <w:bidi w:val="0"/>
        <w:spacing w:line="500" w:lineRule="exact"/>
        <w:ind w:firstLine="643"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（三）注重科研兴教，打造优秀教师队伍。一是</w:t>
      </w:r>
      <w:r>
        <w:rPr>
          <w:rFonts w:hint="eastAsia" w:ascii="仿宋_GB2312" w:hAnsi="仿宋_GB2312" w:eastAsia="仿宋_GB2312" w:cs="仿宋_GB2312"/>
          <w:b/>
          <w:bCs/>
          <w:color w:val="auto"/>
          <w:sz w:val="32"/>
          <w:szCs w:val="32"/>
          <w:lang w:val="en-US" w:eastAsia="zh-CN"/>
        </w:rPr>
        <w:t>鼓励</w:t>
      </w:r>
      <w:r>
        <w:rPr>
          <w:rFonts w:hint="eastAsia" w:ascii="仿宋_GB2312" w:hAnsi="仿宋_GB2312" w:eastAsia="仿宋_GB2312" w:cs="仿宋_GB2312"/>
          <w:b/>
          <w:bCs/>
          <w:color w:val="auto"/>
          <w:sz w:val="32"/>
          <w:szCs w:val="32"/>
        </w:rPr>
        <w:t>教师参与</w:t>
      </w:r>
      <w:r>
        <w:rPr>
          <w:rFonts w:hint="eastAsia" w:ascii="仿宋_GB2312" w:hAnsi="仿宋_GB2312" w:eastAsia="仿宋_GB2312" w:cs="仿宋_GB2312"/>
          <w:b/>
          <w:bCs/>
          <w:color w:val="auto"/>
          <w:sz w:val="32"/>
          <w:szCs w:val="32"/>
          <w:lang w:val="en-US" w:eastAsia="zh-CN"/>
        </w:rPr>
        <w:t>职称评定</w:t>
      </w:r>
      <w:r>
        <w:rPr>
          <w:rFonts w:hint="eastAsia" w:ascii="仿宋_GB2312" w:hAnsi="仿宋_GB2312" w:eastAsia="仿宋_GB2312" w:cs="仿宋_GB2312"/>
          <w:b/>
          <w:bCs/>
          <w:color w:val="auto"/>
          <w:sz w:val="32"/>
          <w:szCs w:val="32"/>
        </w:rPr>
        <w:t>，充实教师知识储备，丰富教师文化底蕴，提高教师专业化水平。</w:t>
      </w:r>
      <w:r>
        <w:rPr>
          <w:rFonts w:hint="eastAsia" w:ascii="仿宋_GB2312" w:hAnsi="仿宋_GB2312" w:eastAsia="仿宋_GB2312" w:cs="仿宋_GB2312"/>
          <w:bCs/>
          <w:color w:val="auto"/>
          <w:sz w:val="32"/>
          <w:szCs w:val="32"/>
        </w:rPr>
        <w:t>目前，我镇</w:t>
      </w:r>
      <w:r>
        <w:rPr>
          <w:rFonts w:hint="eastAsia" w:ascii="仿宋_GB2312" w:hAnsi="仿宋_GB2312" w:eastAsia="仿宋_GB2312" w:cs="仿宋_GB2312"/>
          <w:bCs/>
          <w:color w:val="auto"/>
          <w:sz w:val="32"/>
          <w:szCs w:val="32"/>
          <w:lang w:val="en-US" w:eastAsia="zh-CN"/>
        </w:rPr>
        <w:t>副高级职称教师16人，</w:t>
      </w:r>
      <w:r>
        <w:rPr>
          <w:rFonts w:hint="eastAsia" w:ascii="仿宋_GB2312" w:hAnsi="仿宋_GB2312" w:eastAsia="仿宋_GB2312" w:cs="仿宋_GB2312"/>
          <w:bCs/>
          <w:color w:val="auto"/>
          <w:sz w:val="32"/>
          <w:szCs w:val="32"/>
        </w:rPr>
        <w:t>教师学历达标率100%，大专以上学历占9</w:t>
      </w:r>
      <w:r>
        <w:rPr>
          <w:rFonts w:hint="eastAsia" w:ascii="仿宋_GB2312" w:hAnsi="仿宋_GB2312" w:eastAsia="仿宋_GB2312" w:cs="仿宋_GB2312"/>
          <w:bCs/>
          <w:color w:val="auto"/>
          <w:sz w:val="32"/>
          <w:szCs w:val="32"/>
          <w:lang w:val="en-US" w:eastAsia="zh-CN"/>
        </w:rPr>
        <w:t>9</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5</w:t>
      </w:r>
      <w:r>
        <w:rPr>
          <w:rFonts w:hint="eastAsia" w:ascii="仿宋_GB2312" w:hAnsi="仿宋_GB2312" w:eastAsia="仿宋_GB2312" w:cs="仿宋_GB2312"/>
          <w:bCs/>
          <w:color w:val="auto"/>
          <w:sz w:val="32"/>
          <w:szCs w:val="32"/>
        </w:rPr>
        <w:t>%，本科以上学历占</w:t>
      </w:r>
      <w:r>
        <w:rPr>
          <w:rFonts w:hint="eastAsia" w:ascii="仿宋_GB2312" w:hAnsi="仿宋_GB2312" w:eastAsia="仿宋_GB2312" w:cs="仿宋_GB2312"/>
          <w:bCs/>
          <w:color w:val="auto"/>
          <w:sz w:val="32"/>
          <w:szCs w:val="32"/>
          <w:lang w:val="en-US" w:eastAsia="zh-CN"/>
        </w:rPr>
        <w:t>95</w:t>
      </w:r>
      <w:r>
        <w:rPr>
          <w:rFonts w:hint="eastAsia" w:ascii="仿宋_GB2312" w:hAnsi="仿宋_GB2312" w:eastAsia="仿宋_GB2312" w:cs="仿宋_GB2312"/>
          <w:bCs/>
          <w:color w:val="auto"/>
          <w:sz w:val="32"/>
          <w:szCs w:val="32"/>
        </w:rPr>
        <w:t>.6%。</w:t>
      </w:r>
    </w:p>
    <w:p>
      <w:pPr>
        <w:keepNext w:val="0"/>
        <w:keepLines w:val="0"/>
        <w:pageBreakBefore w:val="0"/>
        <w:widowControl w:val="0"/>
        <w:kinsoku/>
        <w:wordWrap/>
        <w:overflowPunct/>
        <w:topLinePunct w:val="0"/>
        <w:bidi w:val="0"/>
        <w:spacing w:line="500" w:lineRule="exact"/>
        <w:ind w:firstLine="643"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二是积极推进“强师工程”，打造了一支理念先进、视野开阔、水平较高的教师队伍。</w:t>
      </w:r>
      <w:r>
        <w:rPr>
          <w:rFonts w:hint="eastAsia" w:ascii="仿宋_GB2312" w:hAnsi="仿宋_GB2312" w:eastAsia="仿宋_GB2312" w:cs="仿宋_GB2312"/>
          <w:bCs/>
          <w:color w:val="auto"/>
          <w:sz w:val="32"/>
          <w:szCs w:val="32"/>
        </w:rPr>
        <w:t>我镇加强校长队伍建设，建立健全校长任用制度、考核制度，强化校长的政治思想学习和管理能力培训，打造一支“政治坚定、德才兼备、治校有方、素质优良”的管理队伍。201</w:t>
      </w:r>
      <w:r>
        <w:rPr>
          <w:rFonts w:hint="eastAsia" w:ascii="仿宋_GB2312" w:hAnsi="仿宋_GB2312" w:eastAsia="仿宋_GB2312" w:cs="仿宋_GB2312"/>
          <w:bCs/>
          <w:color w:val="auto"/>
          <w:sz w:val="32"/>
          <w:szCs w:val="32"/>
          <w:lang w:val="en-US" w:eastAsia="zh-CN"/>
        </w:rPr>
        <w:t>7</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eastAsia="zh-CN"/>
        </w:rPr>
        <w:t>以来</w:t>
      </w:r>
      <w:r>
        <w:rPr>
          <w:rFonts w:hint="eastAsia" w:ascii="仿宋_GB2312" w:hAnsi="仿宋_GB2312" w:eastAsia="仿宋_GB2312" w:cs="仿宋_GB2312"/>
          <w:bCs/>
          <w:color w:val="auto"/>
          <w:sz w:val="32"/>
          <w:szCs w:val="32"/>
        </w:rPr>
        <w:t>，我镇校长被评为优秀校长的有</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人，校长发表论文8篇，校长获得县级以上奖项</w:t>
      </w:r>
      <w:r>
        <w:rPr>
          <w:rFonts w:hint="eastAsia" w:ascii="仿宋_GB2312" w:hAnsi="仿宋_GB2312" w:eastAsia="仿宋_GB2312" w:cs="仿宋_GB2312"/>
          <w:bCs/>
          <w:color w:val="auto"/>
          <w:sz w:val="32"/>
          <w:szCs w:val="32"/>
          <w:lang w:val="en-US" w:eastAsia="zh-CN"/>
        </w:rPr>
        <w:t>8</w:t>
      </w:r>
      <w:r>
        <w:rPr>
          <w:rFonts w:hint="eastAsia" w:ascii="仿宋_GB2312" w:hAnsi="仿宋_GB2312" w:eastAsia="仿宋_GB2312" w:cs="仿宋_GB2312"/>
          <w:bCs/>
          <w:color w:val="auto"/>
          <w:sz w:val="32"/>
          <w:szCs w:val="32"/>
        </w:rPr>
        <w:t>人次。</w:t>
      </w:r>
      <w:r>
        <w:rPr>
          <w:rFonts w:hint="eastAsia" w:ascii="仿宋_GB2312" w:hAnsi="仿宋_GB2312" w:eastAsia="仿宋_GB2312" w:cs="仿宋_GB2312"/>
          <w:bCs/>
          <w:color w:val="auto"/>
          <w:sz w:val="32"/>
          <w:szCs w:val="32"/>
          <w:lang w:val="en-US" w:eastAsia="zh-CN"/>
        </w:rPr>
        <w:t>2021年，</w:t>
      </w:r>
      <w:r>
        <w:rPr>
          <w:rFonts w:hint="eastAsia" w:ascii="仿宋_GB2312" w:hAnsi="仿宋_GB2312" w:eastAsia="仿宋_GB2312" w:cs="仿宋_GB2312"/>
          <w:bCs/>
          <w:color w:val="auto"/>
          <w:sz w:val="32"/>
          <w:szCs w:val="32"/>
        </w:rPr>
        <w:t>我镇</w:t>
      </w:r>
      <w:r>
        <w:rPr>
          <w:rFonts w:hint="eastAsia" w:ascii="仿宋_GB2312" w:hAnsi="仿宋_GB2312" w:eastAsia="仿宋_GB2312" w:cs="仿宋_GB2312"/>
          <w:bCs/>
          <w:color w:val="auto"/>
          <w:sz w:val="32"/>
          <w:szCs w:val="32"/>
          <w:lang w:val="en-US" w:eastAsia="zh-CN"/>
        </w:rPr>
        <w:t>成立了两个博罗县名师工作室，</w:t>
      </w:r>
      <w:r>
        <w:rPr>
          <w:rFonts w:hint="eastAsia" w:ascii="仿宋_GB2312" w:hAnsi="仿宋_GB2312" w:eastAsia="仿宋_GB2312" w:cs="仿宋_GB2312"/>
          <w:bCs/>
          <w:color w:val="auto"/>
          <w:sz w:val="32"/>
          <w:szCs w:val="32"/>
        </w:rPr>
        <w:t>由名师带成员，以教研促教改，努力建设一支师德高尚、业务精湛、充满活力的教师队伍。近</w:t>
      </w:r>
      <w:r>
        <w:rPr>
          <w:rFonts w:hint="eastAsia" w:ascii="仿宋_GB2312" w:hAnsi="仿宋_GB2312" w:eastAsia="仿宋_GB2312" w:cs="仿宋_GB2312"/>
          <w:bCs/>
          <w:color w:val="auto"/>
          <w:sz w:val="32"/>
          <w:szCs w:val="32"/>
          <w:lang w:val="en-US" w:eastAsia="zh-CN"/>
        </w:rPr>
        <w:t>五</w:t>
      </w:r>
      <w:r>
        <w:rPr>
          <w:rFonts w:hint="eastAsia" w:ascii="仿宋_GB2312" w:hAnsi="仿宋_GB2312" w:eastAsia="仿宋_GB2312" w:cs="仿宋_GB2312"/>
          <w:bCs/>
          <w:color w:val="auto"/>
          <w:sz w:val="32"/>
          <w:szCs w:val="32"/>
        </w:rPr>
        <w:t>年，带动教师获得县级以上奖项1</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91人次，发表论文1</w:t>
      </w:r>
      <w:r>
        <w:rPr>
          <w:rFonts w:hint="eastAsia" w:ascii="仿宋_GB2312" w:hAnsi="仿宋_GB2312" w:eastAsia="仿宋_GB2312" w:cs="仿宋_GB2312"/>
          <w:bCs/>
          <w:color w:val="auto"/>
          <w:sz w:val="32"/>
          <w:szCs w:val="32"/>
          <w:lang w:val="en-US" w:eastAsia="zh-CN"/>
        </w:rPr>
        <w:t>38</w:t>
      </w:r>
      <w:r>
        <w:rPr>
          <w:rFonts w:hint="eastAsia" w:ascii="仿宋_GB2312" w:hAnsi="仿宋_GB2312" w:eastAsia="仿宋_GB2312" w:cs="仿宋_GB2312"/>
          <w:bCs/>
          <w:color w:val="auto"/>
          <w:sz w:val="32"/>
          <w:szCs w:val="32"/>
        </w:rPr>
        <w:t>篇。</w:t>
      </w:r>
      <w:r>
        <w:rPr>
          <w:rFonts w:hint="eastAsia" w:ascii="仿宋_GB2312" w:hAnsi="仿宋_GB2312" w:eastAsia="仿宋_GB2312" w:cs="仿宋_GB2312"/>
          <w:b/>
          <w:bCs/>
          <w:color w:val="auto"/>
          <w:sz w:val="32"/>
          <w:szCs w:val="32"/>
        </w:rPr>
        <w:t>三是采取“走出去、请进来”的方法，对教师进行现代化教育技术培训，让教师学用、会用和想用现代化教育技术装备。</w:t>
      </w:r>
      <w:r>
        <w:rPr>
          <w:rFonts w:hint="eastAsia" w:ascii="仿宋_GB2312" w:hAnsi="仿宋_GB2312" w:eastAsia="仿宋_GB2312" w:cs="仿宋_GB2312"/>
          <w:bCs/>
          <w:color w:val="auto"/>
          <w:sz w:val="32"/>
          <w:szCs w:val="32"/>
        </w:rPr>
        <w:t>复评以来，我镇教师参与现代化教育技术培训</w:t>
      </w:r>
      <w:r>
        <w:rPr>
          <w:rFonts w:hint="eastAsia" w:ascii="仿宋_GB2312" w:hAnsi="仿宋_GB2312" w:eastAsia="仿宋_GB2312" w:cs="仿宋_GB2312"/>
          <w:bCs/>
          <w:color w:val="auto"/>
          <w:sz w:val="32"/>
          <w:szCs w:val="32"/>
          <w:lang w:val="en-US" w:eastAsia="zh-CN"/>
        </w:rPr>
        <w:t>2</w:t>
      </w:r>
      <w:r>
        <w:rPr>
          <w:rFonts w:hint="eastAsia" w:ascii="仿宋_GB2312" w:hAnsi="仿宋_GB2312" w:eastAsia="仿宋_GB2312" w:cs="仿宋_GB2312"/>
          <w:bCs/>
          <w:color w:val="auto"/>
          <w:sz w:val="32"/>
          <w:szCs w:val="32"/>
        </w:rPr>
        <w:t>229人次，提高了驾驭教育现代化的能力。同时，我镇鼓励师生积极参与省、市、县现代化教育技术竞赛活动，累计参加师生106人次，获得县级以上奖项54人次；</w:t>
      </w:r>
      <w:r>
        <w:rPr>
          <w:rFonts w:hint="eastAsia" w:ascii="仿宋_GB2312" w:hAnsi="仿宋_GB2312" w:eastAsia="仿宋_GB2312" w:cs="仿宋_GB2312"/>
          <w:bCs/>
          <w:color w:val="auto"/>
          <w:sz w:val="32"/>
          <w:szCs w:val="32"/>
          <w:lang w:val="en-US" w:eastAsia="zh-CN"/>
        </w:rPr>
        <w:t>在</w:t>
      </w:r>
      <w:r>
        <w:rPr>
          <w:rFonts w:hint="eastAsia" w:ascii="仿宋_GB2312" w:hAnsi="仿宋_GB2312" w:eastAsia="仿宋_GB2312" w:cs="仿宋_GB2312"/>
          <w:bCs/>
          <w:color w:val="auto"/>
          <w:sz w:val="32"/>
          <w:szCs w:val="32"/>
        </w:rPr>
        <w:t>广东省基础教育信息化融合创新示范培育推广项目(智慧云教室“1+N”)</w:t>
      </w:r>
      <w:r>
        <w:rPr>
          <w:rFonts w:hint="eastAsia" w:ascii="仿宋_GB2312" w:hAnsi="仿宋_GB2312" w:eastAsia="仿宋_GB2312" w:cs="仿宋_GB2312"/>
          <w:bCs/>
          <w:color w:val="auto"/>
          <w:sz w:val="32"/>
          <w:szCs w:val="32"/>
          <w:lang w:val="en-US" w:eastAsia="zh-CN"/>
        </w:rPr>
        <w:t>中，</w:t>
      </w:r>
      <w:r>
        <w:rPr>
          <w:rFonts w:hint="eastAsia" w:ascii="仿宋_GB2312" w:hAnsi="仿宋_GB2312" w:eastAsia="仿宋_GB2312" w:cs="仿宋_GB2312"/>
          <w:bCs/>
          <w:color w:val="auto"/>
          <w:sz w:val="32"/>
          <w:szCs w:val="32"/>
          <w:lang w:eastAsia="zh-CN"/>
        </w:rPr>
        <w:t>泰美</w:t>
      </w:r>
      <w:r>
        <w:rPr>
          <w:rFonts w:hint="eastAsia" w:ascii="仿宋_GB2312" w:hAnsi="仿宋_GB2312" w:eastAsia="仿宋_GB2312" w:cs="仿宋_GB2312"/>
          <w:bCs/>
          <w:color w:val="auto"/>
          <w:sz w:val="32"/>
          <w:szCs w:val="32"/>
        </w:rPr>
        <w:t>中心小学</w:t>
      </w:r>
      <w:r>
        <w:rPr>
          <w:rFonts w:hint="eastAsia" w:ascii="仿宋_GB2312" w:hAnsi="仿宋_GB2312" w:eastAsia="仿宋_GB2312" w:cs="仿宋_GB2312"/>
          <w:bCs/>
          <w:color w:val="auto"/>
          <w:sz w:val="32"/>
          <w:szCs w:val="32"/>
          <w:lang w:val="en-US" w:eastAsia="zh-CN"/>
        </w:rPr>
        <w:t>投入了100多万元专项基金</w:t>
      </w:r>
      <w:r>
        <w:rPr>
          <w:rFonts w:hint="eastAsia" w:ascii="仿宋_GB2312" w:hAnsi="仿宋_GB2312" w:eastAsia="仿宋_GB2312" w:cs="仿宋_GB2312"/>
          <w:bCs/>
          <w:color w:val="auto"/>
          <w:sz w:val="32"/>
          <w:szCs w:val="32"/>
        </w:rPr>
        <w:t>搭建的录播系统(智慧云教室)</w:t>
      </w:r>
      <w:r>
        <w:rPr>
          <w:rFonts w:hint="eastAsia" w:ascii="仿宋_GB2312" w:hAnsi="仿宋_GB2312" w:eastAsia="仿宋_GB2312" w:cs="仿宋_GB2312"/>
          <w:bCs/>
          <w:color w:val="auto"/>
          <w:sz w:val="32"/>
          <w:szCs w:val="32"/>
          <w:lang w:val="en-US" w:eastAsia="zh-CN"/>
        </w:rPr>
        <w:t>可以实现各村小学校同步直播上课（多师课堂）</w:t>
      </w:r>
      <w:r>
        <w:rPr>
          <w:rFonts w:hint="eastAsia" w:ascii="仿宋_GB2312" w:hAnsi="仿宋_GB2312" w:eastAsia="仿宋_GB2312" w:cs="仿宋_GB2312"/>
          <w:bCs/>
          <w:color w:val="auto"/>
          <w:sz w:val="32"/>
          <w:szCs w:val="32"/>
        </w:rPr>
        <w:t>，可以让更多的教师</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lang w:val="en-US" w:eastAsia="zh-CN"/>
        </w:rPr>
        <w:t>学生不受时空限制</w:t>
      </w:r>
      <w:r>
        <w:rPr>
          <w:rFonts w:hint="eastAsia" w:ascii="仿宋_GB2312" w:hAnsi="仿宋_GB2312" w:eastAsia="仿宋_GB2312" w:cs="仿宋_GB2312"/>
          <w:bCs/>
          <w:color w:val="auto"/>
          <w:sz w:val="32"/>
          <w:szCs w:val="32"/>
        </w:rPr>
        <w:t>进行学习与交流，提高全体教师的教学科研能力。</w:t>
      </w:r>
    </w:p>
    <w:p>
      <w:pPr>
        <w:keepNext w:val="0"/>
        <w:keepLines w:val="0"/>
        <w:pageBreakBefore w:val="0"/>
        <w:widowControl/>
        <w:suppressLineNumbers w:val="0"/>
        <w:kinsoku/>
        <w:wordWrap/>
        <w:overflowPunct/>
        <w:topLinePunct w:val="0"/>
        <w:bidi w:val="0"/>
        <w:spacing w:line="500" w:lineRule="exact"/>
        <w:ind w:firstLine="643" w:firstLineChars="200"/>
        <w:jc w:val="left"/>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（四）加强校园文化建设，打造教育特色品牌。一是推进学校特色</w:t>
      </w:r>
      <w:r>
        <w:rPr>
          <w:rFonts w:hint="eastAsia" w:ascii="仿宋_GB2312" w:hAnsi="仿宋_GB2312" w:eastAsia="仿宋_GB2312" w:cs="仿宋_GB2312"/>
          <w:b/>
          <w:bCs/>
          <w:color w:val="auto"/>
          <w:sz w:val="32"/>
          <w:szCs w:val="32"/>
          <w:lang w:val="en-US" w:eastAsia="zh-CN"/>
        </w:rPr>
        <w:t>项目</w:t>
      </w:r>
      <w:r>
        <w:rPr>
          <w:rFonts w:hint="eastAsia" w:ascii="仿宋_GB2312" w:hAnsi="仿宋_GB2312" w:eastAsia="仿宋_GB2312" w:cs="仿宋_GB2312"/>
          <w:b/>
          <w:bCs/>
          <w:color w:val="auto"/>
          <w:sz w:val="32"/>
          <w:szCs w:val="32"/>
        </w:rPr>
        <w:t>建设，提升学校办学品位。</w:t>
      </w:r>
      <w:r>
        <w:rPr>
          <w:rFonts w:hint="eastAsia" w:ascii="仿宋_GB2312" w:hAnsi="仿宋_GB2312" w:eastAsia="仿宋_GB2312" w:cs="仿宋_GB2312"/>
          <w:bCs/>
          <w:color w:val="auto"/>
          <w:sz w:val="32"/>
          <w:szCs w:val="32"/>
        </w:rPr>
        <w:t>我镇学校以特色项目为抓手，结合富有时代特征的主题教育活动，建设凸现学校精神的校园文化。</w:t>
      </w:r>
      <w:r>
        <w:rPr>
          <w:rFonts w:hint="eastAsia" w:ascii="仿宋_GB2312" w:hAnsi="仿宋_GB2312" w:eastAsia="仿宋_GB2312" w:cs="仿宋_GB2312"/>
          <w:bCs/>
          <w:color w:val="auto"/>
          <w:sz w:val="32"/>
          <w:szCs w:val="32"/>
          <w:lang w:val="en-US" w:eastAsia="zh-CN"/>
        </w:rPr>
        <w:t>其中泰美中心小学：2015年成立了软陶艺术实践工作坊——“乐陶坊”，并纳入了校本课程；2018年被评为“足球”特色学校；2022年被评为“</w:t>
      </w:r>
      <w:r>
        <w:rPr>
          <w:rFonts w:hint="eastAsia" w:ascii="仿宋_GB2312" w:hAnsi="仿宋_GB2312" w:eastAsia="仿宋_GB2312" w:cs="仿宋_GB2312"/>
          <w:color w:val="000000"/>
          <w:kern w:val="0"/>
          <w:sz w:val="32"/>
          <w:szCs w:val="32"/>
          <w:lang w:val="en-US" w:eastAsia="zh-CN" w:bidi="ar"/>
        </w:rPr>
        <w:t>中医药”</w:t>
      </w:r>
      <w:r>
        <w:rPr>
          <w:rFonts w:hint="eastAsia" w:ascii="仿宋_GB2312" w:hAnsi="仿宋_GB2312" w:eastAsia="仿宋_GB2312" w:cs="仿宋_GB2312"/>
          <w:bCs/>
          <w:color w:val="auto"/>
          <w:sz w:val="32"/>
          <w:szCs w:val="32"/>
          <w:lang w:val="en-US" w:eastAsia="zh-CN"/>
        </w:rPr>
        <w:t>特色学校。泰美中学2022年被评为“</w:t>
      </w:r>
      <w:r>
        <w:rPr>
          <w:rFonts w:hint="eastAsia" w:ascii="仿宋_GB2312" w:hAnsi="仿宋_GB2312" w:eastAsia="仿宋_GB2312" w:cs="仿宋_GB2312"/>
          <w:color w:val="000000"/>
          <w:kern w:val="0"/>
          <w:sz w:val="32"/>
          <w:szCs w:val="32"/>
          <w:lang w:val="en-US" w:eastAsia="zh-CN" w:bidi="ar"/>
        </w:rPr>
        <w:t>艺术教育”</w:t>
      </w:r>
      <w:r>
        <w:rPr>
          <w:rFonts w:hint="eastAsia" w:ascii="仿宋_GB2312" w:hAnsi="仿宋_GB2312" w:eastAsia="仿宋_GB2312" w:cs="仿宋_GB2312"/>
          <w:bCs/>
          <w:color w:val="auto"/>
          <w:sz w:val="32"/>
          <w:szCs w:val="32"/>
          <w:lang w:val="en-US" w:eastAsia="zh-CN"/>
        </w:rPr>
        <w:t>特色学校。</w:t>
      </w:r>
      <w:r>
        <w:rPr>
          <w:rFonts w:hint="eastAsia" w:ascii="仿宋_GB2312" w:hAnsi="仿宋_GB2312" w:eastAsia="仿宋_GB2312" w:cs="仿宋_GB2312"/>
          <w:b/>
          <w:bCs/>
          <w:color w:val="auto"/>
          <w:sz w:val="32"/>
          <w:szCs w:val="32"/>
        </w:rPr>
        <w:t>二是推动等级幼儿园创建工作，提高幼儿园的办学档次。</w:t>
      </w:r>
      <w:r>
        <w:rPr>
          <w:rFonts w:hint="eastAsia" w:ascii="仿宋_GB2312" w:hAnsi="仿宋_GB2312" w:eastAsia="仿宋_GB2312" w:cs="仿宋_GB2312"/>
          <w:bCs/>
          <w:color w:val="auto"/>
          <w:sz w:val="32"/>
          <w:szCs w:val="32"/>
        </w:rPr>
        <w:t>我镇鼓励幼儿园积极申报等级幼儿园督导评估,以评估促建设,以评估促管理，以评估促发展。</w:t>
      </w:r>
      <w:r>
        <w:rPr>
          <w:rFonts w:hint="eastAsia" w:ascii="仿宋_GB2312" w:hAnsi="仿宋_GB2312" w:eastAsia="仿宋_GB2312" w:cs="仿宋_GB2312"/>
          <w:bCs/>
          <w:color w:val="auto"/>
          <w:sz w:val="32"/>
          <w:szCs w:val="32"/>
          <w:lang w:eastAsia="zh-CN"/>
        </w:rPr>
        <w:t>泰美</w:t>
      </w:r>
      <w:r>
        <w:rPr>
          <w:rFonts w:hint="eastAsia" w:ascii="仿宋_GB2312" w:hAnsi="仿宋_GB2312" w:eastAsia="仿宋_GB2312" w:cs="仿宋_GB2312"/>
          <w:bCs/>
          <w:color w:val="auto"/>
          <w:sz w:val="32"/>
          <w:szCs w:val="32"/>
        </w:rPr>
        <w:t>中心幼儿园、</w:t>
      </w:r>
      <w:r>
        <w:rPr>
          <w:rFonts w:hint="eastAsia" w:ascii="仿宋_GB2312" w:hAnsi="仿宋_GB2312" w:eastAsia="仿宋_GB2312" w:cs="仿宋_GB2312"/>
          <w:bCs/>
          <w:color w:val="auto"/>
          <w:sz w:val="32"/>
          <w:szCs w:val="32"/>
          <w:lang w:val="en-US" w:eastAsia="zh-CN"/>
        </w:rPr>
        <w:t>智童</w:t>
      </w:r>
      <w:r>
        <w:rPr>
          <w:rFonts w:hint="eastAsia" w:ascii="仿宋_GB2312" w:hAnsi="仿宋_GB2312" w:eastAsia="仿宋_GB2312" w:cs="仿宋_GB2312"/>
          <w:bCs/>
          <w:color w:val="auto"/>
          <w:sz w:val="32"/>
          <w:szCs w:val="32"/>
        </w:rPr>
        <w:t>幼儿园先后被评为市一级幼儿园。目前，我镇有</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所幼儿园均为规范化和普惠性幼儿园，不断加大对公办幼儿园的投入，全面扶持培植民办幼儿园的发展，进一步提升教玩具、功能设备的装备水平，规范办学办园行为，加强安全管理，明确安全职责。按标准配足配强幼儿园教师，严把教师持证关，通过新招持证教师或鼓励教师考证等措施，幼儿教师持证率逐年提高。经过几年不懈努力，我镇整改任务顺利完成，整改成效明显，教育整体实力显著提高，学校管理水平及办学效益进一步提升。</w:t>
      </w:r>
    </w:p>
    <w:p>
      <w:pPr>
        <w:keepNext w:val="0"/>
        <w:keepLines w:val="0"/>
        <w:pageBreakBefore w:val="0"/>
        <w:widowControl w:val="0"/>
        <w:kinsoku/>
        <w:wordWrap/>
        <w:overflowPunct/>
        <w:topLinePunct w:val="0"/>
        <w:bidi w:val="0"/>
        <w:spacing w:line="500" w:lineRule="exact"/>
        <w:ind w:firstLine="643" w:firstLineChars="200"/>
        <w:textAlignment w:val="auto"/>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三、主要做法和工作成效</w:t>
      </w:r>
    </w:p>
    <w:p>
      <w:pPr>
        <w:keepNext w:val="0"/>
        <w:keepLines w:val="0"/>
        <w:pageBreakBefore w:val="0"/>
        <w:widowControl w:val="0"/>
        <w:kinsoku/>
        <w:wordWrap/>
        <w:overflowPunct/>
        <w:topLinePunct w:val="0"/>
        <w:autoSpaceDE w:val="0"/>
        <w:autoSpaceDN w:val="0"/>
        <w:bidi w:val="0"/>
        <w:spacing w:line="500" w:lineRule="exact"/>
        <w:ind w:firstLine="645"/>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（一）领导重视，群策群力。</w:t>
      </w:r>
      <w:r>
        <w:rPr>
          <w:rFonts w:hint="eastAsia" w:ascii="仿宋_GB2312" w:hAnsi="仿宋_GB2312" w:eastAsia="仿宋_GB2312" w:cs="仿宋_GB2312"/>
          <w:color w:val="auto"/>
          <w:sz w:val="32"/>
          <w:szCs w:val="32"/>
        </w:rPr>
        <w:t>我镇历届党政领导班子都非常重视教育，</w:t>
      </w:r>
      <w:r>
        <w:rPr>
          <w:rFonts w:hint="eastAsia" w:ascii="仿宋_GB2312" w:hAnsi="仿宋_GB2312" w:eastAsia="仿宋_GB2312" w:cs="仿宋_GB2312"/>
          <w:color w:val="auto"/>
          <w:sz w:val="32"/>
          <w:szCs w:val="32"/>
          <w:lang w:val="zh-CN"/>
        </w:rPr>
        <w:t>为确保202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zh-CN"/>
        </w:rPr>
        <w:t>年强镇复评督导验收工作的顺利开展，泰美镇制定了《泰美镇迎接广东省教育强镇复评实施方案》，成立教育强镇复评工作领导小组，镇委书记任组长，镇长、镇人大主席任副组长。各项强镇复评工作有条不紊开展，</w:t>
      </w:r>
      <w:r>
        <w:rPr>
          <w:rFonts w:hint="eastAsia" w:ascii="仿宋_GB2312" w:hAnsi="仿宋_GB2312" w:eastAsia="仿宋_GB2312" w:cs="仿宋_GB2312"/>
          <w:color w:val="auto"/>
          <w:sz w:val="32"/>
          <w:szCs w:val="32"/>
        </w:rPr>
        <w:t>镇委镇政府还把解决教育问题的工作实绩作为考核镇领导干部、村(社区)书记、主任和学校校长政绩的重要依据,使全镇上下形成了教育工作“主要领导亲自抓,分管领导具体抓,中小学校全力抓,村(社区)干部配合抓”的良好局面。镇委镇政府主要领导率先垂范,不仅定期召开专题会议研究部署强镇复评工作,而且经常亲临各学校检查指导工作,采取现场办公的方式,多次深入学校调研,帮助学校解决在运动场所、设施设备及强镇复评工作中遇到的重大问题和实际困难。</w:t>
      </w:r>
      <w:r>
        <w:rPr>
          <w:rFonts w:hint="eastAsia" w:ascii="仿宋_GB2312" w:hAnsi="仿宋_GB2312" w:eastAsia="仿宋_GB2312" w:cs="仿宋_GB2312"/>
          <w:color w:val="auto"/>
          <w:sz w:val="32"/>
          <w:szCs w:val="32"/>
          <w:lang w:eastAsia="zh-CN"/>
        </w:rPr>
        <w:t>同时，</w:t>
      </w:r>
      <w:r>
        <w:rPr>
          <w:rFonts w:hint="eastAsia" w:ascii="仿宋_GB2312" w:hAnsi="仿宋_GB2312" w:eastAsia="仿宋_GB2312" w:cs="仿宋_GB2312"/>
          <w:color w:val="auto"/>
          <w:sz w:val="32"/>
          <w:szCs w:val="32"/>
        </w:rPr>
        <w:t>为加快实现教育强镇复评创建工作目标,推动教育可持续发展, 镇委镇政府全力抓好创建活动的宣传发动工作,充分利用各种渠道和载体,广泛开展宣传活动,调动广大干部群众关心教育，参与办学和创建教育强镇复评工作的积极性,如召开强镇复评工作动员大会，张贴标语,制作宣传栏,发放宣传单，利用校讯通、微信公众号等工具向群众进行宣传，使教育强镇复评工作家喻户晓,人人皆知,进一步营造了人人关心“强镇复评”,人人参与“强镇复评”的良好氛围。</w:t>
      </w:r>
    </w:p>
    <w:p>
      <w:pPr>
        <w:keepNext w:val="0"/>
        <w:keepLines w:val="0"/>
        <w:pageBreakBefore w:val="0"/>
        <w:widowControl w:val="0"/>
        <w:kinsoku/>
        <w:wordWrap/>
        <w:overflowPunct/>
        <w:topLinePunct w:val="0"/>
        <w:bidi w:val="0"/>
        <w:spacing w:line="5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（二）</w:t>
      </w:r>
      <w:r>
        <w:rPr>
          <w:rFonts w:hint="eastAsia" w:ascii="仿宋_GB2312" w:hAnsi="仿宋_GB2312" w:eastAsia="仿宋_GB2312" w:cs="仿宋_GB2312"/>
          <w:b/>
          <w:color w:val="auto"/>
          <w:sz w:val="32"/>
          <w:szCs w:val="32"/>
          <w:lang w:val="zh-CN"/>
        </w:rPr>
        <w:t>加大投入</w:t>
      </w:r>
      <w:r>
        <w:rPr>
          <w:rFonts w:hint="eastAsia" w:ascii="仿宋_GB2312" w:hAnsi="仿宋_GB2312" w:eastAsia="仿宋_GB2312" w:cs="仿宋_GB2312"/>
          <w:b/>
          <w:color w:val="auto"/>
          <w:sz w:val="32"/>
          <w:szCs w:val="32"/>
        </w:rPr>
        <w:t>，科学</w:t>
      </w:r>
      <w:r>
        <w:rPr>
          <w:rFonts w:hint="eastAsia" w:ascii="仿宋_GB2312" w:hAnsi="仿宋_GB2312" w:eastAsia="仿宋_GB2312" w:cs="仿宋_GB2312"/>
          <w:b/>
          <w:color w:val="auto"/>
          <w:sz w:val="32"/>
          <w:szCs w:val="32"/>
          <w:lang w:eastAsia="zh-CN"/>
        </w:rPr>
        <w:t>布局</w:t>
      </w:r>
      <w:r>
        <w:rPr>
          <w:rFonts w:hint="eastAsia" w:ascii="仿宋_GB2312" w:hAnsi="仿宋_GB2312" w:eastAsia="仿宋_GB2312" w:cs="仿宋_GB2312"/>
          <w:b/>
          <w:color w:val="auto"/>
          <w:sz w:val="32"/>
          <w:szCs w:val="32"/>
        </w:rPr>
        <w:t>。</w:t>
      </w:r>
      <w:r>
        <w:rPr>
          <w:rFonts w:hint="eastAsia" w:ascii="仿宋_GB2312" w:hAnsi="仿宋_GB2312" w:eastAsia="仿宋_GB2312" w:cs="仿宋_GB2312"/>
          <w:color w:val="auto"/>
          <w:sz w:val="32"/>
          <w:szCs w:val="32"/>
        </w:rPr>
        <w:t>我镇始终把教育摆在优先规划发展的重要位置,把教育纳入经济社会发展的总体规划,积极提升教育发展的综合水平。按照“科学规划，分步实施，合理分流”的原则，在2019年秀岭、三径、雷公教学点恢复为完全小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新增学位</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00多个，2022年楼下、车村、罗村、夏青教学点恢复为完全小学，新增学位600多个</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完全小学和幼儿园的合理布局，教育资源得到充分的整合与优化，完成学校科学布局调整工作，有力地推动了教育现代化建设的进程。我镇</w:t>
      </w:r>
      <w:r>
        <w:rPr>
          <w:rFonts w:hint="eastAsia" w:ascii="仿宋_GB2312" w:hAnsi="仿宋_GB2312" w:eastAsia="仿宋_GB2312" w:cs="仿宋_GB2312"/>
          <w:color w:val="auto"/>
          <w:sz w:val="32"/>
          <w:szCs w:val="32"/>
          <w:lang w:eastAsia="zh-CN"/>
        </w:rPr>
        <w:t>优化学校布局，</w:t>
      </w:r>
      <w:r>
        <w:rPr>
          <w:rFonts w:hint="eastAsia" w:ascii="仿宋_GB2312" w:hAnsi="仿宋_GB2312" w:eastAsia="仿宋_GB2312" w:cs="仿宋_GB2312"/>
          <w:color w:val="auto"/>
          <w:sz w:val="32"/>
          <w:szCs w:val="32"/>
        </w:rPr>
        <w:t>多方筹资，</w:t>
      </w:r>
      <w:r>
        <w:rPr>
          <w:rFonts w:hint="eastAsia" w:ascii="仿宋_GB2312" w:hAnsi="仿宋_GB2312" w:eastAsia="仿宋_GB2312" w:cs="仿宋_GB2312"/>
          <w:color w:val="auto"/>
          <w:sz w:val="32"/>
          <w:szCs w:val="32"/>
          <w:lang w:eastAsia="zh-CN"/>
        </w:rPr>
        <w:t>不断加大教育投入，</w:t>
      </w:r>
      <w:r>
        <w:rPr>
          <w:rFonts w:hint="eastAsia" w:ascii="仿宋_GB2312" w:hAnsi="仿宋_GB2312" w:eastAsia="仿宋_GB2312" w:cs="仿宋_GB2312"/>
          <w:color w:val="auto"/>
          <w:sz w:val="32"/>
          <w:szCs w:val="32"/>
          <w:lang w:val="en-US" w:eastAsia="zh-CN"/>
        </w:rPr>
        <w:t>近几年</w:t>
      </w:r>
      <w:r>
        <w:rPr>
          <w:rFonts w:hint="eastAsia" w:ascii="仿宋_GB2312" w:hAnsi="仿宋_GB2312" w:eastAsia="仿宋_GB2312" w:cs="仿宋_GB2312"/>
          <w:color w:val="auto"/>
          <w:sz w:val="32"/>
          <w:szCs w:val="32"/>
        </w:rPr>
        <w:t>累计投入</w:t>
      </w:r>
      <w:r>
        <w:rPr>
          <w:rFonts w:hint="eastAsia" w:ascii="仿宋_GB2312" w:hAnsi="仿宋_GB2312" w:eastAsia="仿宋_GB2312" w:cs="仿宋_GB2312"/>
          <w:color w:val="auto"/>
          <w:sz w:val="32"/>
          <w:szCs w:val="32"/>
          <w:lang w:val="en-US" w:eastAsia="zh-CN"/>
        </w:rPr>
        <w:t>约1.2亿</w:t>
      </w:r>
      <w:r>
        <w:rPr>
          <w:rFonts w:hint="eastAsia" w:ascii="仿宋_GB2312" w:hAnsi="仿宋_GB2312" w:eastAsia="仿宋_GB2312" w:cs="仿宋_GB2312"/>
          <w:color w:val="auto"/>
          <w:sz w:val="32"/>
          <w:szCs w:val="32"/>
        </w:rPr>
        <w:t>元，用于新扩建校舍建筑面积、维修教学楼、教室、办公用房、师生</w:t>
      </w:r>
      <w:r>
        <w:rPr>
          <w:rFonts w:hint="eastAsia" w:ascii="仿宋_GB2312" w:hAnsi="仿宋_GB2312" w:eastAsia="仿宋_GB2312" w:cs="仿宋_GB2312"/>
          <w:color w:val="auto"/>
          <w:sz w:val="32"/>
          <w:szCs w:val="32"/>
          <w:lang w:val="en-US" w:eastAsia="zh-CN"/>
        </w:rPr>
        <w:t>周转</w:t>
      </w:r>
      <w:r>
        <w:rPr>
          <w:rFonts w:hint="eastAsia" w:ascii="仿宋_GB2312" w:hAnsi="仿宋_GB2312" w:eastAsia="仿宋_GB2312" w:cs="仿宋_GB2312"/>
          <w:color w:val="auto"/>
          <w:sz w:val="32"/>
          <w:szCs w:val="32"/>
        </w:rPr>
        <w:t>房及校园美化绿化、购置教育装备、图书、体育器材等配套、改建、扩建体育运动场地等。通过加大对中小学校、幼儿园一系列软硬件设施的资金投入，使办学条件得到了全面的提升，为我镇创建教育强镇复评工作和推进教育现代化打下了坚实的基础。</w:t>
      </w:r>
    </w:p>
    <w:p>
      <w:pPr>
        <w:keepNext w:val="0"/>
        <w:keepLines w:val="0"/>
        <w:pageBreakBefore w:val="0"/>
        <w:widowControl w:val="0"/>
        <w:kinsoku/>
        <w:wordWrap/>
        <w:overflowPunct/>
        <w:topLinePunct w:val="0"/>
        <w:bidi w:val="0"/>
        <w:spacing w:line="500" w:lineRule="exact"/>
        <w:ind w:firstLine="482" w:firstLineChars="15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color w:val="auto"/>
          <w:sz w:val="32"/>
          <w:szCs w:val="32"/>
        </w:rPr>
        <w:t>（三)加强队伍建设,提</w:t>
      </w:r>
      <w:r>
        <w:rPr>
          <w:rFonts w:hint="eastAsia" w:ascii="仿宋_GB2312" w:hAnsi="仿宋_GB2312" w:eastAsia="仿宋_GB2312" w:cs="仿宋_GB2312"/>
          <w:b/>
          <w:color w:val="auto"/>
          <w:sz w:val="32"/>
          <w:szCs w:val="32"/>
          <w:lang w:eastAsia="zh-CN"/>
        </w:rPr>
        <w:t>升</w:t>
      </w:r>
      <w:r>
        <w:rPr>
          <w:rFonts w:hint="eastAsia" w:ascii="仿宋_GB2312" w:hAnsi="仿宋_GB2312" w:eastAsia="仿宋_GB2312" w:cs="仿宋_GB2312"/>
          <w:b/>
          <w:color w:val="auto"/>
          <w:sz w:val="32"/>
          <w:szCs w:val="32"/>
        </w:rPr>
        <w:t>教师素质。</w:t>
      </w:r>
      <w:r>
        <w:rPr>
          <w:rFonts w:hint="eastAsia" w:ascii="仿宋_GB2312" w:hAnsi="仿宋_GB2312" w:eastAsia="仿宋_GB2312" w:cs="仿宋_GB2312"/>
          <w:bCs/>
          <w:color w:val="auto"/>
          <w:sz w:val="32"/>
          <w:szCs w:val="32"/>
        </w:rPr>
        <w:t>近年来，我镇注重加强学校领导班子建设，推进校长队伍知识化、专业化、年轻化。</w:t>
      </w:r>
      <w:r>
        <w:rPr>
          <w:rFonts w:hint="eastAsia" w:ascii="仿宋_GB2312" w:hAnsi="仿宋_GB2312" w:eastAsia="仿宋_GB2312" w:cs="仿宋_GB2312"/>
          <w:b/>
          <w:color w:val="auto"/>
          <w:sz w:val="32"/>
          <w:szCs w:val="32"/>
        </w:rPr>
        <w:t>一是</w:t>
      </w:r>
      <w:r>
        <w:rPr>
          <w:rFonts w:hint="eastAsia" w:ascii="仿宋_GB2312" w:hAnsi="仿宋_GB2312" w:eastAsia="仿宋_GB2312" w:cs="仿宋_GB2312"/>
          <w:b/>
          <w:bCs/>
          <w:color w:val="auto"/>
          <w:sz w:val="32"/>
          <w:szCs w:val="32"/>
        </w:rPr>
        <w:t>加强师德师风建设。</w:t>
      </w:r>
      <w:r>
        <w:rPr>
          <w:rFonts w:hint="eastAsia" w:ascii="仿宋_GB2312" w:hAnsi="仿宋_GB2312" w:eastAsia="仿宋_GB2312" w:cs="仿宋_GB2312"/>
          <w:bCs/>
          <w:color w:val="auto"/>
          <w:sz w:val="32"/>
          <w:szCs w:val="32"/>
        </w:rPr>
        <w:t>我镇学校认真学习贯彻《中小学教师职业道德规范》，深入开展师德师风教育活动，严格要求教师履行职责，爱岗敬业，教书育人。近年来，我镇教师遵守职业道德，无违法犯罪，教师为人师表的形象得到社会和广大群众的一致赞誉。近</w:t>
      </w:r>
      <w:r>
        <w:rPr>
          <w:rFonts w:hint="eastAsia" w:ascii="仿宋_GB2312" w:hAnsi="仿宋_GB2312" w:eastAsia="仿宋_GB2312" w:cs="仿宋_GB2312"/>
          <w:bCs/>
          <w:color w:val="auto"/>
          <w:sz w:val="32"/>
          <w:szCs w:val="32"/>
          <w:lang w:val="en-US" w:eastAsia="zh-CN"/>
        </w:rPr>
        <w:t>三</w:t>
      </w:r>
      <w:r>
        <w:rPr>
          <w:rFonts w:hint="eastAsia" w:ascii="仿宋_GB2312" w:hAnsi="仿宋_GB2312" w:eastAsia="仿宋_GB2312" w:cs="仿宋_GB2312"/>
          <w:bCs/>
          <w:color w:val="auto"/>
          <w:sz w:val="32"/>
          <w:szCs w:val="32"/>
        </w:rPr>
        <w:t>年，我镇教师一共有1</w:t>
      </w:r>
      <w:r>
        <w:rPr>
          <w:rFonts w:hint="eastAsia" w:ascii="仿宋_GB2312" w:hAnsi="仿宋_GB2312" w:eastAsia="仿宋_GB2312" w:cs="仿宋_GB2312"/>
          <w:bCs/>
          <w:color w:val="auto"/>
          <w:sz w:val="32"/>
          <w:szCs w:val="32"/>
          <w:lang w:val="en-US" w:eastAsia="zh-CN"/>
        </w:rPr>
        <w:t>0</w:t>
      </w:r>
      <w:r>
        <w:rPr>
          <w:rFonts w:hint="eastAsia" w:ascii="仿宋_GB2312" w:hAnsi="仿宋_GB2312" w:eastAsia="仿宋_GB2312" w:cs="仿宋_GB2312"/>
          <w:bCs/>
          <w:color w:val="auto"/>
          <w:sz w:val="32"/>
          <w:szCs w:val="32"/>
        </w:rPr>
        <w:t>5人次荣获德育类优秀荣誉称号。</w:t>
      </w:r>
      <w:r>
        <w:rPr>
          <w:rFonts w:hint="eastAsia" w:ascii="仿宋_GB2312" w:hAnsi="仿宋_GB2312" w:eastAsia="仿宋_GB2312" w:cs="仿宋_GB2312"/>
          <w:b/>
          <w:color w:val="auto"/>
          <w:sz w:val="32"/>
          <w:szCs w:val="32"/>
        </w:rPr>
        <w:t>二是</w:t>
      </w:r>
      <w:r>
        <w:rPr>
          <w:rFonts w:hint="eastAsia" w:ascii="仿宋_GB2312" w:hAnsi="仿宋_GB2312" w:eastAsia="仿宋_GB2312" w:cs="仿宋_GB2312"/>
          <w:b/>
          <w:bCs/>
          <w:color w:val="auto"/>
          <w:sz w:val="32"/>
          <w:szCs w:val="32"/>
        </w:rPr>
        <w:t>加强教师培训和研修工作。</w:t>
      </w:r>
      <w:r>
        <w:rPr>
          <w:rFonts w:hint="eastAsia" w:ascii="仿宋_GB2312" w:hAnsi="仿宋_GB2312" w:eastAsia="仿宋_GB2312" w:cs="仿宋_GB2312"/>
          <w:bCs/>
          <w:color w:val="auto"/>
          <w:sz w:val="32"/>
          <w:szCs w:val="32"/>
          <w:lang w:eastAsia="zh-CN"/>
        </w:rPr>
        <w:t>近年</w:t>
      </w:r>
      <w:r>
        <w:rPr>
          <w:rFonts w:hint="eastAsia" w:ascii="仿宋_GB2312" w:hAnsi="仿宋_GB2312" w:eastAsia="仿宋_GB2312" w:cs="仿宋_GB2312"/>
          <w:bCs/>
          <w:color w:val="auto"/>
          <w:sz w:val="32"/>
          <w:szCs w:val="32"/>
        </w:rPr>
        <w:t>来，我镇学校多次开展了全员培训、公需培训、校本培训</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lang w:val="en-US" w:eastAsia="zh-CN"/>
        </w:rPr>
        <w:t>网络培训</w:t>
      </w:r>
      <w:r>
        <w:rPr>
          <w:rFonts w:hint="eastAsia" w:ascii="仿宋_GB2312" w:hAnsi="仿宋_GB2312" w:eastAsia="仿宋_GB2312" w:cs="仿宋_GB2312"/>
          <w:bCs/>
          <w:color w:val="auto"/>
          <w:sz w:val="32"/>
          <w:szCs w:val="32"/>
        </w:rPr>
        <w:t>和校本研修等活动，累计参加教师</w:t>
      </w:r>
      <w:r>
        <w:rPr>
          <w:rFonts w:hint="eastAsia" w:ascii="仿宋_GB2312" w:hAnsi="仿宋_GB2312" w:eastAsia="仿宋_GB2312" w:cs="仿宋_GB2312"/>
          <w:bCs/>
          <w:color w:val="auto"/>
          <w:sz w:val="32"/>
          <w:szCs w:val="32"/>
          <w:lang w:val="en-US" w:eastAsia="zh-CN"/>
        </w:rPr>
        <w:t>9</w:t>
      </w:r>
      <w:r>
        <w:rPr>
          <w:rFonts w:hint="eastAsia" w:ascii="仿宋_GB2312" w:hAnsi="仿宋_GB2312" w:eastAsia="仿宋_GB2312" w:cs="仿宋_GB2312"/>
          <w:bCs/>
          <w:color w:val="auto"/>
          <w:sz w:val="32"/>
          <w:szCs w:val="32"/>
        </w:rPr>
        <w:t>800多人次，促进了教师的终身学习和专业化发展，进一步提高了教师队伍的整体水平。近</w:t>
      </w:r>
      <w:r>
        <w:rPr>
          <w:rFonts w:hint="eastAsia" w:ascii="仿宋_GB2312" w:hAnsi="仿宋_GB2312" w:eastAsia="仿宋_GB2312" w:cs="仿宋_GB2312"/>
          <w:bCs/>
          <w:color w:val="auto"/>
          <w:sz w:val="32"/>
          <w:szCs w:val="32"/>
          <w:lang w:val="en-US" w:eastAsia="zh-CN"/>
        </w:rPr>
        <w:t>三</w:t>
      </w:r>
      <w:r>
        <w:rPr>
          <w:rFonts w:hint="eastAsia" w:ascii="仿宋_GB2312" w:hAnsi="仿宋_GB2312" w:eastAsia="仿宋_GB2312" w:cs="仿宋_GB2312"/>
          <w:bCs/>
          <w:color w:val="auto"/>
          <w:sz w:val="32"/>
          <w:szCs w:val="32"/>
        </w:rPr>
        <w:t>年，我镇教师在各级刊物上发表论文</w:t>
      </w:r>
      <w:r>
        <w:rPr>
          <w:rFonts w:hint="eastAsia" w:ascii="仿宋_GB2312" w:hAnsi="仿宋_GB2312" w:eastAsia="仿宋_GB2312" w:cs="仿宋_GB2312"/>
          <w:bCs/>
          <w:color w:val="auto"/>
          <w:sz w:val="32"/>
          <w:szCs w:val="32"/>
          <w:lang w:val="en-US" w:eastAsia="zh-CN"/>
        </w:rPr>
        <w:t>68</w:t>
      </w:r>
      <w:r>
        <w:rPr>
          <w:rFonts w:hint="eastAsia" w:ascii="仿宋_GB2312" w:hAnsi="仿宋_GB2312" w:eastAsia="仿宋_GB2312" w:cs="仿宋_GB2312"/>
          <w:bCs/>
          <w:color w:val="auto"/>
          <w:sz w:val="32"/>
          <w:szCs w:val="32"/>
        </w:rPr>
        <w:t>篇，在教学技能比赛、教学课件评比、教学论文评比等活动中获县级以上奖项</w:t>
      </w:r>
      <w:r>
        <w:rPr>
          <w:rFonts w:hint="eastAsia" w:ascii="仿宋_GB2312" w:hAnsi="仿宋_GB2312" w:eastAsia="仿宋_GB2312" w:cs="仿宋_GB2312"/>
          <w:bCs/>
          <w:color w:val="auto"/>
          <w:sz w:val="32"/>
          <w:szCs w:val="32"/>
          <w:lang w:val="en-US" w:eastAsia="zh-CN"/>
        </w:rPr>
        <w:t>391</w:t>
      </w:r>
      <w:r>
        <w:rPr>
          <w:rFonts w:hint="eastAsia" w:ascii="仿宋_GB2312" w:hAnsi="仿宋_GB2312" w:eastAsia="仿宋_GB2312" w:cs="仿宋_GB2312"/>
          <w:bCs/>
          <w:color w:val="auto"/>
          <w:sz w:val="32"/>
          <w:szCs w:val="32"/>
        </w:rPr>
        <w:t>人次。</w:t>
      </w:r>
      <w:r>
        <w:rPr>
          <w:rFonts w:hint="eastAsia" w:ascii="仿宋_GB2312" w:hAnsi="仿宋_GB2312" w:eastAsia="仿宋_GB2312" w:cs="仿宋_GB2312"/>
          <w:b/>
          <w:bCs/>
          <w:color w:val="auto"/>
          <w:sz w:val="32"/>
          <w:szCs w:val="32"/>
        </w:rPr>
        <w:t>三是</w:t>
      </w:r>
      <w:r>
        <w:rPr>
          <w:rFonts w:hint="eastAsia" w:ascii="仿宋_GB2312" w:hAnsi="仿宋_GB2312" w:eastAsia="仿宋_GB2312" w:cs="仿宋_GB2312"/>
          <w:b/>
          <w:bCs/>
          <w:color w:val="auto"/>
          <w:sz w:val="32"/>
          <w:szCs w:val="32"/>
          <w:lang w:val="zh-CN"/>
        </w:rPr>
        <w:t>建立激励机制，营造安教乐学氛围。</w:t>
      </w:r>
      <w:r>
        <w:rPr>
          <w:rFonts w:hint="eastAsia" w:ascii="仿宋_GB2312" w:hAnsi="仿宋_GB2312" w:eastAsia="仿宋_GB2312" w:cs="仿宋_GB2312"/>
          <w:color w:val="auto"/>
          <w:sz w:val="32"/>
          <w:szCs w:val="32"/>
        </w:rPr>
        <w:t>近</w:t>
      </w:r>
      <w:r>
        <w:rPr>
          <w:rFonts w:hint="eastAsia" w:ascii="仿宋_GB2312" w:hAnsi="仿宋_GB2312" w:eastAsia="仿宋_GB2312" w:cs="仿宋_GB2312"/>
          <w:color w:val="auto"/>
          <w:sz w:val="32"/>
          <w:szCs w:val="32"/>
          <w:lang w:val="en-US" w:eastAsia="zh-CN"/>
        </w:rPr>
        <w:t>几</w:t>
      </w:r>
      <w:r>
        <w:rPr>
          <w:rFonts w:hint="eastAsia" w:ascii="仿宋_GB2312" w:hAnsi="仿宋_GB2312" w:eastAsia="仿宋_GB2312" w:cs="仿宋_GB2312"/>
          <w:color w:val="auto"/>
          <w:sz w:val="32"/>
          <w:szCs w:val="32"/>
        </w:rPr>
        <w:t>年奖教奖学金达</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万</w:t>
      </w:r>
      <w:r>
        <w:rPr>
          <w:rFonts w:hint="eastAsia" w:ascii="仿宋_GB2312" w:hAnsi="仿宋_GB2312" w:eastAsia="仿宋_GB2312" w:cs="仿宋_GB2312"/>
          <w:color w:val="auto"/>
          <w:sz w:val="32"/>
          <w:szCs w:val="32"/>
          <w:lang w:val="en-US" w:eastAsia="zh-CN"/>
        </w:rPr>
        <w:t>多</w:t>
      </w:r>
      <w:r>
        <w:rPr>
          <w:rFonts w:hint="eastAsia" w:ascii="仿宋_GB2312" w:hAnsi="仿宋_GB2312" w:eastAsia="仿宋_GB2312" w:cs="仿宋_GB2312"/>
          <w:color w:val="auto"/>
          <w:sz w:val="32"/>
          <w:szCs w:val="32"/>
        </w:rPr>
        <w:t>元。</w:t>
      </w:r>
      <w:r>
        <w:rPr>
          <w:rFonts w:hint="eastAsia" w:ascii="仿宋_GB2312" w:hAnsi="仿宋_GB2312" w:eastAsia="仿宋_GB2312" w:cs="仿宋_GB2312"/>
          <w:bCs/>
          <w:color w:val="auto"/>
          <w:sz w:val="32"/>
          <w:szCs w:val="32"/>
        </w:rPr>
        <w:t>我</w:t>
      </w:r>
      <w:r>
        <w:rPr>
          <w:rFonts w:hint="eastAsia" w:ascii="仿宋_GB2312" w:hAnsi="仿宋_GB2312" w:eastAsia="仿宋_GB2312" w:cs="仿宋_GB2312"/>
          <w:color w:val="auto"/>
          <w:sz w:val="32"/>
          <w:szCs w:val="32"/>
        </w:rPr>
        <w:t>镇为提高教师积极性，形成以制度管人的工作机制，特制订了《学校常规制度》、《教师评优制度》、《班主任评优制度》、《绩效工资制度》、《奖教奖学》等，每学年通过参照各项制度评选出“优秀校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长”、“优秀教师”、“优秀班主任”等奖项，实现了制度管人、激励人、调动人的激励作用，提高管理效益。其次，高度重视对青年教师的培养，每年拨出专项经费鼓励教师参加继续教育培训，开展课题研究，提升教师的专业技能。通过学历进修、信息技术、新课程标准、普通话培训等有效举措，不断提升学校教师的业务水平和师德水平。还经常组织教师开展教研活动，促进教学改革，为提高我镇教学质量奠定了基础。</w:t>
      </w:r>
    </w:p>
    <w:p>
      <w:pPr>
        <w:keepNext w:val="0"/>
        <w:keepLines w:val="0"/>
        <w:pageBreakBefore w:val="0"/>
        <w:widowControl/>
        <w:suppressLineNumbers w:val="0"/>
        <w:kinsoku/>
        <w:wordWrap/>
        <w:overflowPunct/>
        <w:topLinePunct w:val="0"/>
        <w:bidi w:val="0"/>
        <w:spacing w:line="500" w:lineRule="exact"/>
        <w:ind w:firstLine="643"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（四）实施素质教育,提高教学质量。</w:t>
      </w:r>
      <w:r>
        <w:rPr>
          <w:rFonts w:hint="eastAsia" w:ascii="仿宋_GB2312" w:hAnsi="仿宋_GB2312" w:eastAsia="仿宋_GB2312" w:cs="仿宋_GB2312"/>
          <w:bCs/>
          <w:color w:val="auto"/>
          <w:sz w:val="32"/>
          <w:szCs w:val="32"/>
        </w:rPr>
        <w:t>我镇高度重视素质教育，充分发挥资源优势，引导学生学会做人、学会学习、学会健体、学会审美、学会做事，促进学生全面发展。</w:t>
      </w:r>
      <w:r>
        <w:rPr>
          <w:rFonts w:hint="eastAsia" w:ascii="仿宋_GB2312" w:hAnsi="仿宋_GB2312" w:eastAsia="仿宋_GB2312" w:cs="仿宋_GB2312"/>
          <w:b/>
          <w:bCs/>
          <w:color w:val="auto"/>
          <w:sz w:val="32"/>
          <w:szCs w:val="32"/>
        </w:rPr>
        <w:t>一是</w:t>
      </w:r>
      <w:r>
        <w:rPr>
          <w:rFonts w:hint="eastAsia" w:ascii="仿宋_GB2312" w:hAnsi="仿宋_GB2312" w:eastAsia="仿宋_GB2312" w:cs="仿宋_GB2312"/>
          <w:b/>
          <w:color w:val="auto"/>
          <w:sz w:val="32"/>
          <w:szCs w:val="32"/>
        </w:rPr>
        <w:t>坚持育人为本,强化思想教育。</w:t>
      </w:r>
      <w:r>
        <w:rPr>
          <w:rFonts w:hint="eastAsia" w:ascii="仿宋_GB2312" w:hAnsi="仿宋_GB2312" w:eastAsia="仿宋_GB2312" w:cs="仿宋_GB2312"/>
          <w:color w:val="auto"/>
          <w:sz w:val="32"/>
          <w:szCs w:val="32"/>
        </w:rPr>
        <w:t>全镇各学校坚持把德育教育作为素质教育的核心,以举办法制课及争做“文明班级”、“文明学生”、“校园之星”等一系列活动为载体,利用德育实践基地、班队课、思想品德课、国旗下讲话等扎实开展法制教育、集体主义教育、爱国主义教育、文明礼仪、感恩教育等方面的教育,丰富德育教育内容,有效推进了学校德育教育工作。在德育工作中,教师们循循善诱，动之以情,晓之以理,及时排除学生的困惑,让学生身心健康快乐成长,各学校无任何形式的体罚或变相体罚学生的现象。各学校设立了心理辅导室, 中学、中心小学配备了心理健康辅导专职教师,开设心理健康教育课。全镇师生遵纪守法，违法犯罪率为零,同时无出现重大的责任事故和安全事故。</w:t>
      </w:r>
      <w:r>
        <w:rPr>
          <w:rFonts w:hint="eastAsia" w:ascii="仿宋_GB2312" w:hAnsi="仿宋_GB2312" w:eastAsia="仿宋_GB2312" w:cs="仿宋_GB2312"/>
          <w:b/>
          <w:color w:val="auto"/>
          <w:sz w:val="32"/>
          <w:szCs w:val="32"/>
        </w:rPr>
        <w:t>二是深化教学改革,不断提高教学质量。</w:t>
      </w:r>
      <w:r>
        <w:rPr>
          <w:rFonts w:hint="eastAsia" w:ascii="仿宋_GB2312" w:hAnsi="仿宋_GB2312" w:eastAsia="仿宋_GB2312" w:cs="仿宋_GB2312"/>
          <w:color w:val="auto"/>
          <w:sz w:val="32"/>
          <w:szCs w:val="32"/>
        </w:rPr>
        <w:t>坚持以提高教学质量为目标,以课堂教学为主线,深入开展课堂教学改革活动,以科研促教学,努力创新课堂教学方式,提高课堂教学效果,通过加强教师教学理论的学习,促使教师重视运用现代化教育教学理论,解决教学实践中的重点、难点问题。实行“推门课”、教学公开周、上示范课、实验课等活动,加强对教师课堂常规教学督查,不断优化管理,有效地提高了教学质量,如</w:t>
      </w:r>
      <w:r>
        <w:rPr>
          <w:rFonts w:hint="eastAsia" w:ascii="仿宋_GB2312" w:hAnsi="仿宋_GB2312" w:eastAsia="仿宋_GB2312" w:cs="仿宋_GB2312"/>
          <w:color w:val="auto"/>
          <w:sz w:val="32"/>
          <w:szCs w:val="32"/>
          <w:lang w:eastAsia="zh-CN"/>
        </w:rPr>
        <w:t>泰美</w:t>
      </w:r>
      <w:r>
        <w:rPr>
          <w:rFonts w:hint="eastAsia" w:ascii="仿宋_GB2312" w:hAnsi="仿宋_GB2312" w:eastAsia="仿宋_GB2312" w:cs="仿宋_GB2312"/>
          <w:color w:val="auto"/>
          <w:sz w:val="32"/>
          <w:szCs w:val="32"/>
        </w:rPr>
        <w:t>中心小学明确提出要求:每位教师每学期听课不少于20节,并参加课后的评课活动,每学期开展“一师一优课”活动,上送一篇教学论文、一篇教学案例等,有效促进了教师的专业发展,进一步提高了教学质量。</w:t>
      </w:r>
      <w:r>
        <w:rPr>
          <w:rFonts w:hint="eastAsia" w:ascii="仿宋_GB2312" w:hAnsi="仿宋_GB2312" w:eastAsia="仿宋_GB2312" w:cs="仿宋_GB2312"/>
          <w:bCs/>
          <w:color w:val="auto"/>
          <w:sz w:val="32"/>
          <w:szCs w:val="32"/>
        </w:rPr>
        <w:t>201</w:t>
      </w:r>
      <w:r>
        <w:rPr>
          <w:rFonts w:hint="eastAsia" w:ascii="仿宋_GB2312" w:hAnsi="仿宋_GB2312" w:eastAsia="仿宋_GB2312" w:cs="仿宋_GB2312"/>
          <w:bCs/>
          <w:color w:val="auto"/>
          <w:sz w:val="32"/>
          <w:szCs w:val="32"/>
          <w:lang w:val="en-US" w:eastAsia="zh-CN"/>
        </w:rPr>
        <w:t>7</w:t>
      </w:r>
      <w:r>
        <w:rPr>
          <w:rFonts w:hint="eastAsia" w:ascii="仿宋_GB2312" w:hAnsi="仿宋_GB2312" w:eastAsia="仿宋_GB2312" w:cs="仿宋_GB2312"/>
          <w:bCs/>
          <w:color w:val="auto"/>
          <w:sz w:val="32"/>
          <w:szCs w:val="32"/>
        </w:rPr>
        <w:t>年以来，我镇教育教学质量不断提升，</w:t>
      </w:r>
      <w:r>
        <w:rPr>
          <w:rFonts w:hint="eastAsia" w:ascii="仿宋_GB2312" w:hAnsi="仿宋_GB2312" w:eastAsia="仿宋_GB2312" w:cs="仿宋_GB2312"/>
          <w:bCs/>
          <w:color w:val="auto"/>
          <w:sz w:val="32"/>
          <w:szCs w:val="32"/>
          <w:lang w:val="en-US" w:eastAsia="zh-CN"/>
        </w:rPr>
        <w:t>中小学校</w:t>
      </w:r>
      <w:r>
        <w:rPr>
          <w:rFonts w:hint="eastAsia" w:ascii="仿宋_GB2312" w:hAnsi="仿宋_GB2312" w:eastAsia="仿宋_GB2312" w:cs="仿宋_GB2312"/>
          <w:bCs/>
          <w:color w:val="auto"/>
          <w:sz w:val="32"/>
          <w:szCs w:val="32"/>
        </w:rPr>
        <w:t>的成绩也</w:t>
      </w:r>
      <w:r>
        <w:rPr>
          <w:rFonts w:hint="eastAsia" w:ascii="仿宋_GB2312" w:hAnsi="仿宋_GB2312" w:eastAsia="仿宋_GB2312" w:cs="仿宋_GB2312"/>
          <w:bCs/>
          <w:color w:val="auto"/>
          <w:sz w:val="32"/>
          <w:szCs w:val="32"/>
          <w:lang w:val="en-US" w:eastAsia="zh-CN"/>
        </w:rPr>
        <w:t>进入全县中等水平</w:t>
      </w:r>
      <w:r>
        <w:rPr>
          <w:rFonts w:hint="eastAsia" w:ascii="仿宋_GB2312" w:hAnsi="仿宋_GB2312" w:eastAsia="仿宋_GB2312" w:cs="仿宋_GB2312"/>
          <w:bCs/>
          <w:color w:val="auto"/>
          <w:sz w:val="32"/>
          <w:szCs w:val="32"/>
        </w:rPr>
        <w:t>。近</w:t>
      </w:r>
      <w:r>
        <w:rPr>
          <w:rFonts w:hint="eastAsia" w:ascii="仿宋_GB2312" w:hAnsi="仿宋_GB2312" w:eastAsia="仿宋_GB2312" w:cs="仿宋_GB2312"/>
          <w:bCs/>
          <w:color w:val="auto"/>
          <w:sz w:val="32"/>
          <w:szCs w:val="32"/>
          <w:lang w:val="en-US" w:eastAsia="zh-CN"/>
        </w:rPr>
        <w:t>几</w:t>
      </w:r>
      <w:r>
        <w:rPr>
          <w:rFonts w:hint="eastAsia" w:ascii="仿宋_GB2312" w:hAnsi="仿宋_GB2312" w:eastAsia="仿宋_GB2312" w:cs="仿宋_GB2312"/>
          <w:bCs/>
          <w:color w:val="auto"/>
          <w:sz w:val="32"/>
          <w:szCs w:val="32"/>
        </w:rPr>
        <w:t>年，我镇学生参加各级各类学科竞赛获省级以上奖励</w:t>
      </w:r>
      <w:r>
        <w:rPr>
          <w:rFonts w:hint="eastAsia" w:ascii="仿宋_GB2312" w:hAnsi="仿宋_GB2312" w:eastAsia="仿宋_GB2312" w:cs="仿宋_GB2312"/>
          <w:bCs/>
          <w:color w:val="auto"/>
          <w:sz w:val="32"/>
          <w:szCs w:val="32"/>
          <w:lang w:val="en-US" w:eastAsia="zh-CN"/>
        </w:rPr>
        <w:t>2</w:t>
      </w:r>
      <w:r>
        <w:rPr>
          <w:rFonts w:hint="eastAsia" w:ascii="仿宋_GB2312" w:hAnsi="仿宋_GB2312" w:eastAsia="仿宋_GB2312" w:cs="仿宋_GB2312"/>
          <w:bCs/>
          <w:color w:val="auto"/>
          <w:sz w:val="32"/>
          <w:szCs w:val="32"/>
        </w:rPr>
        <w:t>5人、市级以上奖励1</w:t>
      </w:r>
      <w:r>
        <w:rPr>
          <w:rFonts w:hint="eastAsia" w:ascii="仿宋_GB2312" w:hAnsi="仿宋_GB2312" w:eastAsia="仿宋_GB2312" w:cs="仿宋_GB2312"/>
          <w:bCs/>
          <w:color w:val="auto"/>
          <w:sz w:val="32"/>
          <w:szCs w:val="32"/>
          <w:lang w:val="en-US" w:eastAsia="zh-CN"/>
        </w:rPr>
        <w:t>0</w:t>
      </w:r>
      <w:r>
        <w:rPr>
          <w:rFonts w:hint="eastAsia" w:ascii="仿宋_GB2312" w:hAnsi="仿宋_GB2312" w:eastAsia="仿宋_GB2312" w:cs="仿宋_GB2312"/>
          <w:bCs/>
          <w:color w:val="auto"/>
          <w:sz w:val="32"/>
          <w:szCs w:val="32"/>
        </w:rPr>
        <w:t>9人、县级以上奖励798人，学科竞赛成绩在全县排行前列。</w:t>
      </w:r>
      <w:r>
        <w:rPr>
          <w:rFonts w:hint="eastAsia" w:ascii="仿宋_GB2312" w:hAnsi="仿宋_GB2312" w:eastAsia="仿宋_GB2312" w:cs="仿宋_GB2312"/>
          <w:b/>
          <w:color w:val="auto"/>
          <w:sz w:val="32"/>
          <w:szCs w:val="32"/>
        </w:rPr>
        <w:t>三是注重个性发展,重视体、艺特长教育。</w:t>
      </w:r>
      <w:r>
        <w:rPr>
          <w:rFonts w:hint="eastAsia" w:ascii="仿宋_GB2312" w:hAnsi="仿宋_GB2312" w:eastAsia="仿宋_GB2312" w:cs="仿宋_GB2312"/>
          <w:color w:val="auto"/>
          <w:sz w:val="32"/>
          <w:szCs w:val="32"/>
        </w:rPr>
        <w:t>全镇各学校在抓好常规教育的基础上,高度重视学生在体育、艺术等方面的特长发展,保证每位学生掌握一门特长</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体育方面：</w:t>
      </w:r>
      <w:r>
        <w:rPr>
          <w:rFonts w:hint="eastAsia" w:ascii="仿宋_GB2312" w:hAnsi="仿宋_GB2312" w:eastAsia="仿宋_GB2312" w:cs="仿宋_GB2312"/>
          <w:color w:val="auto"/>
          <w:sz w:val="32"/>
          <w:szCs w:val="32"/>
        </w:rPr>
        <w:t>确保</w:t>
      </w:r>
      <w:r>
        <w:rPr>
          <w:rFonts w:hint="eastAsia" w:ascii="仿宋_GB2312" w:hAnsi="仿宋_GB2312" w:eastAsia="仿宋_GB2312" w:cs="仿宋_GB2312"/>
          <w:color w:val="auto"/>
          <w:sz w:val="32"/>
          <w:szCs w:val="32"/>
          <w:lang w:val="en-US" w:eastAsia="zh-CN"/>
        </w:rPr>
        <w:t>中小</w:t>
      </w:r>
      <w:r>
        <w:rPr>
          <w:rFonts w:hint="eastAsia" w:ascii="仿宋_GB2312" w:hAnsi="仿宋_GB2312" w:eastAsia="仿宋_GB2312" w:cs="仿宋_GB2312"/>
          <w:color w:val="auto"/>
          <w:sz w:val="32"/>
          <w:szCs w:val="32"/>
        </w:rPr>
        <w:t>学生每天在校一小时的体育锻炼时间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博罗县泰美中心小学为落实广东省教育厅关于开展2021年“体育浸润行动计划”通知精神，深入开展教育扶贫，探索建立高校支持中小学体育协同发展工作机制，推动学校体育工作均衡高质量发展，2021年10月与惠州学院签订了实习基地协议，建立体育帮扶教学工作。</w:t>
      </w:r>
      <w:r>
        <w:rPr>
          <w:rFonts w:hint="eastAsia" w:ascii="仿宋_GB2312" w:hAnsi="仿宋_GB2312" w:eastAsia="仿宋_GB2312" w:cs="仿宋_GB2312"/>
          <w:color w:val="auto"/>
          <w:sz w:val="32"/>
          <w:szCs w:val="32"/>
        </w:rPr>
        <w:t>艺术</w:t>
      </w:r>
      <w:r>
        <w:rPr>
          <w:rFonts w:hint="eastAsia" w:ascii="仿宋_GB2312" w:hAnsi="仿宋_GB2312" w:eastAsia="仿宋_GB2312" w:cs="仿宋_GB2312"/>
          <w:color w:val="auto"/>
          <w:sz w:val="32"/>
          <w:szCs w:val="32"/>
          <w:lang w:val="en-US" w:eastAsia="zh-CN"/>
        </w:rPr>
        <w:t>方面：</w:t>
      </w:r>
      <w:r>
        <w:rPr>
          <w:rFonts w:hint="eastAsia" w:ascii="仿宋_GB2312" w:hAnsi="仿宋_GB2312" w:eastAsia="仿宋_GB2312" w:cs="仿宋_GB2312"/>
          <w:color w:val="auto"/>
          <w:sz w:val="32"/>
          <w:szCs w:val="32"/>
        </w:rPr>
        <w:t>从学生学习兴趣点切入,扎实开展了电子琴、棋艺、书画、经典诵读、舞蹈、篮球、足球、乒乓球、跳绳等一系列课外活动,并积极组织学生参加各种级别的竞赛和展演,挖掘学生潜能,培养出了一批又一批具有体艺专长的</w:t>
      </w:r>
      <w:r>
        <w:rPr>
          <w:rFonts w:hint="eastAsia" w:ascii="仿宋_GB2312" w:hAnsi="仿宋_GB2312" w:eastAsia="仿宋_GB2312" w:cs="仿宋_GB2312"/>
          <w:color w:val="auto"/>
          <w:sz w:val="32"/>
          <w:szCs w:val="32"/>
          <w:lang w:val="en-US" w:eastAsia="zh-CN"/>
        </w:rPr>
        <w:t>中小</w:t>
      </w:r>
      <w:r>
        <w:rPr>
          <w:rFonts w:hint="eastAsia" w:ascii="仿宋_GB2312" w:hAnsi="仿宋_GB2312" w:eastAsia="仿宋_GB2312" w:cs="仿宋_GB2312"/>
          <w:color w:val="auto"/>
          <w:sz w:val="32"/>
          <w:szCs w:val="32"/>
        </w:rPr>
        <w:t>学生。</w:t>
      </w:r>
      <w:r>
        <w:rPr>
          <w:rFonts w:hint="eastAsia" w:ascii="仿宋_GB2312" w:hAnsi="仿宋_GB2312" w:eastAsia="仿宋_GB2312" w:cs="仿宋_GB2312"/>
          <w:b/>
          <w:color w:val="auto"/>
          <w:sz w:val="32"/>
          <w:szCs w:val="32"/>
        </w:rPr>
        <w:t>四是大力创办</w:t>
      </w:r>
      <w:r>
        <w:rPr>
          <w:rFonts w:hint="eastAsia" w:ascii="仿宋_GB2312" w:hAnsi="仿宋_GB2312" w:eastAsia="仿宋_GB2312" w:cs="仿宋_GB2312"/>
          <w:b/>
          <w:color w:val="auto"/>
          <w:sz w:val="32"/>
          <w:szCs w:val="32"/>
          <w:lang w:val="en-US" w:eastAsia="zh-CN"/>
        </w:rPr>
        <w:t>中小学</w:t>
      </w:r>
      <w:r>
        <w:rPr>
          <w:rFonts w:hint="eastAsia" w:ascii="仿宋_GB2312" w:hAnsi="仿宋_GB2312" w:eastAsia="仿宋_GB2312" w:cs="仿宋_GB2312"/>
          <w:b/>
          <w:color w:val="auto"/>
          <w:sz w:val="32"/>
          <w:szCs w:val="32"/>
        </w:rPr>
        <w:t>特色学校</w:t>
      </w: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b/>
          <w:color w:val="auto"/>
          <w:sz w:val="32"/>
          <w:szCs w:val="32"/>
          <w:lang w:val="en-US" w:eastAsia="zh-CN"/>
        </w:rPr>
        <w:t>打造校本</w:t>
      </w:r>
      <w:r>
        <w:rPr>
          <w:rFonts w:hint="eastAsia" w:ascii="仿宋_GB2312" w:hAnsi="仿宋_GB2312" w:eastAsia="仿宋_GB2312" w:cs="仿宋_GB2312"/>
          <w:b/>
          <w:color w:val="auto"/>
          <w:sz w:val="32"/>
          <w:szCs w:val="32"/>
        </w:rPr>
        <w:t>特色</w:t>
      </w:r>
      <w:r>
        <w:rPr>
          <w:rFonts w:hint="eastAsia" w:ascii="仿宋_GB2312" w:hAnsi="仿宋_GB2312" w:eastAsia="仿宋_GB2312" w:cs="仿宋_GB2312"/>
          <w:b/>
          <w:color w:val="auto"/>
          <w:sz w:val="32"/>
          <w:szCs w:val="32"/>
          <w:lang w:val="en-US" w:eastAsia="zh-CN"/>
        </w:rPr>
        <w:t>课程</w:t>
      </w: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color w:val="auto"/>
          <w:sz w:val="32"/>
          <w:szCs w:val="32"/>
          <w:lang w:val="en-US" w:eastAsia="zh-CN"/>
        </w:rPr>
        <w:t>泰美中心小学主要以足球、中草药文化为教学特色，近年来并取得了可喜的成绩，起到了</w:t>
      </w:r>
      <w:r>
        <w:rPr>
          <w:rFonts w:hint="eastAsia" w:ascii="仿宋_GB2312" w:hAnsi="仿宋_GB2312" w:eastAsia="仿宋_GB2312" w:cs="仿宋_GB2312"/>
          <w:color w:val="000000"/>
          <w:kern w:val="0"/>
          <w:sz w:val="32"/>
          <w:szCs w:val="32"/>
          <w:lang w:val="en-US" w:eastAsia="zh-CN" w:bidi="ar"/>
        </w:rPr>
        <w:t>示范标杆</w:t>
      </w:r>
      <w:r>
        <w:rPr>
          <w:rFonts w:hint="eastAsia" w:ascii="仿宋_GB2312" w:hAnsi="仿宋_GB2312" w:eastAsia="仿宋_GB2312" w:cs="仿宋_GB2312"/>
          <w:color w:val="auto"/>
          <w:sz w:val="32"/>
          <w:szCs w:val="32"/>
          <w:lang w:val="en-US" w:eastAsia="zh-CN"/>
        </w:rPr>
        <w:t>的作用，其中“足球”特色项目中：2017年获得惠州市青少年足球锦标赛传统学校小学女子乙组冠军；2018年获得博罗县青少年校园足球冠军赛小学混合组冠军、女子组冠军；2019年获得惠州市青少年足球锦标赛传统学校小学男子乙组季军、男子丙组冠军、女子乙组冠军；2020年获得惠州市青少年足球锦标赛传统学校小学男子乙组冠军、男子丙组亚军、女子乙组冠军；2021年获得惠州市青少年足球锦标赛传统学校小学女子乙组冠军；2022年博罗县足球锦标赛，获得了女子丙组第二名、女子乙组第七名、男子乙组第三名。“中草药文化”特色项目是通过在校园内让学生实践种植中草药，教师宣讲中草药文化，以此提升全体师生及家长的中医药文化知识水平。泰美中心小学成立了软陶艺术实践工作坊——“乐陶坊”并纳入了校本课程，注重引导学生关注地方特色文化，以泰美镇车村姚夫人文化的风土人情作为创作题材如“车村大鼓”、“姚夫人文化”、“象头山地貌”等等。</w:t>
      </w:r>
      <w:r>
        <w:rPr>
          <w:rFonts w:hint="eastAsia" w:ascii="仿宋_GB2312" w:hAnsi="仿宋_GB2312" w:eastAsia="仿宋_GB2312" w:cs="仿宋_GB2312"/>
          <w:b/>
          <w:color w:val="auto"/>
          <w:sz w:val="32"/>
          <w:szCs w:val="32"/>
          <w:lang w:val="en-US" w:eastAsia="zh-CN"/>
        </w:rPr>
        <w:t>五</w:t>
      </w:r>
      <w:r>
        <w:rPr>
          <w:rFonts w:hint="eastAsia" w:ascii="仿宋_GB2312" w:hAnsi="仿宋_GB2312" w:eastAsia="仿宋_GB2312" w:cs="仿宋_GB2312"/>
          <w:b/>
          <w:color w:val="auto"/>
          <w:sz w:val="32"/>
          <w:szCs w:val="32"/>
        </w:rPr>
        <w:t>是加强教育管理,规范办学行为。</w:t>
      </w:r>
      <w:r>
        <w:rPr>
          <w:rFonts w:hint="eastAsia" w:ascii="仿宋_GB2312" w:hAnsi="仿宋_GB2312" w:eastAsia="仿宋_GB2312" w:cs="仿宋_GB2312"/>
          <w:color w:val="auto"/>
          <w:sz w:val="32"/>
          <w:szCs w:val="32"/>
        </w:rPr>
        <w:t>全镇中小学认真贯彻上级教育部门的指示精神,按照常态编班,中学平均班额不超50人,小学平均班额不超45人。各学校无任何形式的选拨考试行为,保障学生免试就近入学；严格执行课程计划,开齐课程,开足课时；严格执行教育免费规定,杜绝违规现象；建立校（园）安全责任长效机制，明确安全职责、义务和责任追究事项。</w:t>
      </w:r>
    </w:p>
    <w:p>
      <w:pPr>
        <w:keepNext w:val="0"/>
        <w:keepLines w:val="0"/>
        <w:pageBreakBefore w:val="0"/>
        <w:widowControl w:val="0"/>
        <w:kinsoku/>
        <w:wordWrap/>
        <w:overflowPunct/>
        <w:topLinePunct w:val="0"/>
        <w:bidi w:val="0"/>
        <w:spacing w:line="500" w:lineRule="exact"/>
        <w:ind w:firstLine="643" w:firstLineChars="200"/>
        <w:textAlignment w:val="auto"/>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sz w:val="32"/>
          <w:szCs w:val="32"/>
        </w:rPr>
        <w:t>（五）</w:t>
      </w:r>
      <w:r>
        <w:rPr>
          <w:rFonts w:hint="eastAsia" w:ascii="仿宋_GB2312" w:hAnsi="仿宋_GB2312" w:eastAsia="仿宋_GB2312" w:cs="仿宋_GB2312"/>
          <w:b/>
          <w:color w:val="auto"/>
          <w:sz w:val="32"/>
          <w:szCs w:val="32"/>
          <w:lang w:val="zh-CN"/>
        </w:rPr>
        <w:t>多元</w:t>
      </w:r>
      <w:r>
        <w:rPr>
          <w:rFonts w:hint="eastAsia" w:ascii="仿宋_GB2312" w:hAnsi="仿宋_GB2312" w:eastAsia="仿宋_GB2312" w:cs="仿宋_GB2312"/>
          <w:b/>
          <w:color w:val="auto"/>
          <w:sz w:val="32"/>
          <w:szCs w:val="32"/>
        </w:rPr>
        <w:t>发展教育,</w:t>
      </w:r>
      <w:r>
        <w:rPr>
          <w:rFonts w:hint="eastAsia" w:ascii="仿宋_GB2312" w:hAnsi="仿宋_GB2312" w:eastAsia="仿宋_GB2312" w:cs="仿宋_GB2312"/>
          <w:b/>
          <w:color w:val="auto"/>
          <w:sz w:val="32"/>
          <w:szCs w:val="32"/>
          <w:lang w:eastAsia="zh-CN"/>
        </w:rPr>
        <w:t>奠定</w:t>
      </w:r>
      <w:r>
        <w:rPr>
          <w:rFonts w:hint="eastAsia" w:ascii="仿宋_GB2312" w:hAnsi="仿宋_GB2312" w:eastAsia="仿宋_GB2312" w:cs="仿宋_GB2312"/>
          <w:b/>
          <w:color w:val="auto"/>
          <w:sz w:val="32"/>
          <w:szCs w:val="32"/>
        </w:rPr>
        <w:t>综合</w:t>
      </w:r>
      <w:r>
        <w:rPr>
          <w:rFonts w:hint="eastAsia" w:ascii="仿宋_GB2312" w:hAnsi="仿宋_GB2312" w:eastAsia="仿宋_GB2312" w:cs="仿宋_GB2312"/>
          <w:b/>
          <w:color w:val="auto"/>
          <w:sz w:val="32"/>
          <w:szCs w:val="32"/>
          <w:lang w:eastAsia="zh-CN"/>
        </w:rPr>
        <w:t>实力基础</w:t>
      </w:r>
      <w:r>
        <w:rPr>
          <w:rFonts w:hint="eastAsia" w:ascii="仿宋_GB2312" w:hAnsi="仿宋_GB2312" w:eastAsia="仿宋_GB2312" w:cs="仿宋_GB2312"/>
          <w:b/>
          <w:color w:val="auto"/>
          <w:sz w:val="32"/>
          <w:szCs w:val="32"/>
        </w:rPr>
        <w:t>。</w:t>
      </w:r>
      <w:r>
        <w:rPr>
          <w:rFonts w:hint="eastAsia" w:ascii="仿宋_GB2312" w:hAnsi="仿宋_GB2312" w:eastAsia="仿宋_GB2312" w:cs="仿宋_GB2312"/>
          <w:color w:val="auto"/>
          <w:sz w:val="32"/>
          <w:szCs w:val="32"/>
        </w:rPr>
        <w:t>我镇通过开展教育强镇复评创建工作，基本形成了学前教育、义务教育，成人教育、社区教育、</w:t>
      </w:r>
      <w:r>
        <w:rPr>
          <w:rFonts w:hint="eastAsia" w:ascii="仿宋_GB2312" w:hAnsi="仿宋_GB2312" w:eastAsia="仿宋_GB2312" w:cs="仿宋_GB2312"/>
          <w:color w:val="auto"/>
          <w:kern w:val="0"/>
          <w:sz w:val="32"/>
          <w:szCs w:val="32"/>
        </w:rPr>
        <w:t>新时代文明实践所（站）</w:t>
      </w:r>
      <w:r>
        <w:rPr>
          <w:rFonts w:hint="eastAsia" w:ascii="仿宋_GB2312" w:hAnsi="仿宋_GB2312" w:eastAsia="仿宋_GB2312" w:cs="仿宋_GB2312"/>
          <w:color w:val="auto"/>
          <w:sz w:val="32"/>
          <w:szCs w:val="32"/>
        </w:rPr>
        <w:t>协调发展的良好局面，在强镇复评创建工作的推动下，取得了很好的成效。</w:t>
      </w:r>
      <w:r>
        <w:rPr>
          <w:rFonts w:hint="eastAsia" w:ascii="仿宋_GB2312" w:hAnsi="仿宋_GB2312" w:eastAsia="仿宋_GB2312" w:cs="仿宋_GB2312"/>
          <w:b/>
          <w:color w:val="auto"/>
          <w:kern w:val="0"/>
          <w:sz w:val="32"/>
          <w:szCs w:val="32"/>
          <w:lang w:val="zh-CN"/>
        </w:rPr>
        <w:t>一是以镇成人文化技术学校为主体，聘请其他部门的培训为补充，深入开展各种各类培训班。</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年，我镇将</w:t>
      </w:r>
      <w:r>
        <w:rPr>
          <w:rFonts w:hint="eastAsia" w:ascii="仿宋_GB2312" w:hAnsi="仿宋_GB2312" w:eastAsia="仿宋_GB2312" w:cs="仿宋_GB2312"/>
          <w:color w:val="auto"/>
          <w:kern w:val="0"/>
          <w:sz w:val="32"/>
          <w:szCs w:val="32"/>
          <w:lang w:val="zh-CN"/>
        </w:rPr>
        <w:t>成人文化技术</w:t>
      </w:r>
      <w:r>
        <w:rPr>
          <w:rFonts w:hint="eastAsia" w:ascii="仿宋_GB2312" w:hAnsi="仿宋_GB2312" w:eastAsia="仿宋_GB2312" w:cs="仿宋_GB2312"/>
          <w:color w:val="auto"/>
          <w:sz w:val="32"/>
          <w:szCs w:val="32"/>
        </w:rPr>
        <w:t>学校搬入镇</w:t>
      </w:r>
      <w:r>
        <w:rPr>
          <w:rFonts w:hint="eastAsia" w:ascii="仿宋_GB2312" w:hAnsi="仿宋_GB2312" w:eastAsia="仿宋_GB2312" w:cs="仿宋_GB2312"/>
          <w:color w:val="auto"/>
          <w:sz w:val="32"/>
          <w:szCs w:val="32"/>
          <w:lang w:val="en-US" w:eastAsia="zh-CN"/>
        </w:rPr>
        <w:t>党群服务中心</w:t>
      </w:r>
      <w:r>
        <w:rPr>
          <w:rFonts w:hint="eastAsia" w:ascii="仿宋_GB2312" w:hAnsi="仿宋_GB2312" w:eastAsia="仿宋_GB2312" w:cs="仿宋_GB2312"/>
          <w:color w:val="auto"/>
          <w:sz w:val="32"/>
          <w:szCs w:val="32"/>
        </w:rPr>
        <w:t>，配齐配强人员管理学校，积极开展各类中短期培训教育活动，充分发挥</w:t>
      </w:r>
      <w:r>
        <w:rPr>
          <w:rFonts w:hint="eastAsia" w:ascii="仿宋_GB2312" w:hAnsi="仿宋_GB2312" w:eastAsia="仿宋_GB2312" w:cs="仿宋_GB2312"/>
          <w:color w:val="auto"/>
          <w:kern w:val="0"/>
          <w:sz w:val="32"/>
          <w:szCs w:val="32"/>
          <w:lang w:val="zh-CN"/>
        </w:rPr>
        <w:t>成人文化技术</w:t>
      </w:r>
      <w:r>
        <w:rPr>
          <w:rFonts w:hint="eastAsia" w:ascii="仿宋_GB2312" w:hAnsi="仿宋_GB2312" w:eastAsia="仿宋_GB2312" w:cs="仿宋_GB2312"/>
          <w:color w:val="auto"/>
          <w:sz w:val="32"/>
          <w:szCs w:val="32"/>
        </w:rPr>
        <w:t>学校的作用。</w:t>
      </w:r>
      <w:r>
        <w:rPr>
          <w:rFonts w:hint="eastAsia" w:ascii="仿宋_GB2312" w:hAnsi="仿宋_GB2312" w:eastAsia="仿宋_GB2312" w:cs="仿宋_GB2312"/>
          <w:color w:val="auto"/>
          <w:kern w:val="0"/>
          <w:sz w:val="32"/>
          <w:szCs w:val="32"/>
          <w:lang w:val="zh-CN"/>
        </w:rPr>
        <w:t>近年来，全镇参加成校学习的人数不断增加，组织各类成人教育累计达</w:t>
      </w:r>
      <w:r>
        <w:rPr>
          <w:rFonts w:hint="eastAsia" w:ascii="仿宋_GB2312" w:hAnsi="仿宋_GB2312" w:eastAsia="仿宋_GB2312" w:cs="仿宋_GB2312"/>
          <w:color w:val="auto"/>
          <w:kern w:val="0"/>
          <w:sz w:val="32"/>
          <w:szCs w:val="32"/>
        </w:rPr>
        <w:t>117</w:t>
      </w:r>
      <w:r>
        <w:rPr>
          <w:rFonts w:hint="eastAsia" w:ascii="仿宋_GB2312" w:hAnsi="仿宋_GB2312" w:eastAsia="仿宋_GB2312" w:cs="仿宋_GB2312"/>
          <w:color w:val="auto"/>
          <w:kern w:val="0"/>
          <w:sz w:val="32"/>
          <w:szCs w:val="32"/>
          <w:lang w:val="zh-CN"/>
        </w:rPr>
        <w:t>期，受训达</w:t>
      </w:r>
      <w:r>
        <w:rPr>
          <w:rFonts w:hint="eastAsia" w:ascii="仿宋_GB2312" w:hAnsi="仿宋_GB2312" w:eastAsia="仿宋_GB2312" w:cs="仿宋_GB2312"/>
          <w:color w:val="auto"/>
          <w:kern w:val="0"/>
          <w:sz w:val="32"/>
          <w:szCs w:val="32"/>
          <w:lang w:val="en-US" w:eastAsia="zh-CN"/>
        </w:rPr>
        <w:t>1</w:t>
      </w:r>
      <w:r>
        <w:rPr>
          <w:rFonts w:hint="eastAsia" w:ascii="仿宋_GB2312" w:hAnsi="仿宋_GB2312" w:eastAsia="仿宋_GB2312" w:cs="仿宋_GB2312"/>
          <w:color w:val="auto"/>
          <w:kern w:val="0"/>
          <w:sz w:val="32"/>
          <w:szCs w:val="32"/>
        </w:rPr>
        <w:t>692</w:t>
      </w:r>
      <w:r>
        <w:rPr>
          <w:rFonts w:hint="eastAsia" w:ascii="仿宋_GB2312" w:hAnsi="仿宋_GB2312" w:eastAsia="仿宋_GB2312" w:cs="仿宋_GB2312"/>
          <w:color w:val="auto"/>
          <w:kern w:val="0"/>
          <w:sz w:val="32"/>
          <w:szCs w:val="32"/>
          <w:lang w:val="zh-CN"/>
        </w:rPr>
        <w:t>人次。通过培训，进一步提高了群众的致富本领和综合素质，为泰美经济社会发展奠定坚实人才基础。</w:t>
      </w:r>
      <w:r>
        <w:rPr>
          <w:rFonts w:hint="eastAsia" w:ascii="仿宋_GB2312" w:hAnsi="仿宋_GB2312" w:eastAsia="仿宋_GB2312" w:cs="仿宋_GB2312"/>
          <w:b/>
          <w:color w:val="auto"/>
          <w:sz w:val="32"/>
          <w:szCs w:val="32"/>
        </w:rPr>
        <w:t>二是</w:t>
      </w:r>
      <w:r>
        <w:rPr>
          <w:rFonts w:hint="eastAsia" w:ascii="仿宋_GB2312" w:hAnsi="仿宋_GB2312" w:eastAsia="仿宋_GB2312" w:cs="仿宋_GB2312"/>
          <w:b/>
          <w:bCs/>
          <w:color w:val="auto"/>
          <w:sz w:val="32"/>
          <w:szCs w:val="32"/>
          <w:lang w:val="zh-CN"/>
        </w:rPr>
        <w:t>挖掘内涵，丰富社区文化。</w:t>
      </w:r>
      <w:r>
        <w:rPr>
          <w:rFonts w:hint="eastAsia" w:ascii="仿宋_GB2312" w:hAnsi="仿宋_GB2312" w:eastAsia="仿宋_GB2312" w:cs="仿宋_GB2312"/>
          <w:color w:val="auto"/>
          <w:kern w:val="0"/>
          <w:sz w:val="32"/>
          <w:szCs w:val="32"/>
        </w:rPr>
        <w:t>我们以丰富人民群众的文化生活为抓手，经常组织开展各类文艺竞技、文艺汇演、送戏下乡等活动。我们以成风化人、移风易俗为目的，适时举办各类专题讲座和宣传活动，不断深化社会主义核心价值观和公民道德规范宣传，切实提高人民群众的精神素养。我们以引导青少年远离毒品热爱运动为抓手，发动社会参与全民健康、禁毒主题宣传等各类体育竞技活动；</w:t>
      </w:r>
      <w:r>
        <w:rPr>
          <w:rFonts w:hint="eastAsia" w:ascii="仿宋_GB2312" w:hAnsi="仿宋_GB2312" w:eastAsia="仿宋_GB2312" w:cs="仿宋_GB2312"/>
          <w:color w:val="auto"/>
          <w:kern w:val="0"/>
          <w:sz w:val="32"/>
          <w:szCs w:val="32"/>
          <w:lang w:eastAsia="zh-CN"/>
        </w:rPr>
        <w:t>泰美</w:t>
      </w:r>
      <w:r>
        <w:rPr>
          <w:rFonts w:hint="eastAsia" w:ascii="仿宋_GB2312" w:hAnsi="仿宋_GB2312" w:eastAsia="仿宋_GB2312" w:cs="仿宋_GB2312"/>
          <w:color w:val="auto"/>
          <w:kern w:val="0"/>
          <w:sz w:val="32"/>
          <w:szCs w:val="32"/>
          <w:lang w:val="en-US" w:eastAsia="zh-CN"/>
        </w:rPr>
        <w:t>小学足球</w:t>
      </w:r>
      <w:r>
        <w:rPr>
          <w:rFonts w:hint="eastAsia" w:ascii="仿宋_GB2312" w:hAnsi="仿宋_GB2312" w:eastAsia="仿宋_GB2312" w:cs="仿宋_GB2312"/>
          <w:color w:val="auto"/>
          <w:kern w:val="0"/>
          <w:sz w:val="32"/>
          <w:szCs w:val="32"/>
        </w:rPr>
        <w:t>俱乐部在这方面付出了不懈努力，得到社会的普遍认可，各村的文体活动也很好地带动全镇文体事业向前发展。我们以参与文明评选活动为手段，不断鼓励各级党组织开展各类文明竞赛，各村文明程度进一步提高。</w:t>
      </w:r>
      <w:r>
        <w:rPr>
          <w:rFonts w:hint="eastAsia" w:ascii="仿宋_GB2312" w:hAnsi="仿宋_GB2312" w:eastAsia="仿宋_GB2312" w:cs="仿宋_GB2312"/>
          <w:b/>
          <w:color w:val="auto"/>
          <w:kern w:val="0"/>
          <w:sz w:val="32"/>
          <w:szCs w:val="32"/>
          <w:lang w:val="zh-CN"/>
        </w:rPr>
        <w:t>三是</w:t>
      </w:r>
      <w:r>
        <w:rPr>
          <w:rFonts w:hint="eastAsia" w:ascii="仿宋_GB2312" w:hAnsi="仿宋_GB2312" w:eastAsia="仿宋_GB2312" w:cs="仿宋_GB2312"/>
          <w:b/>
          <w:color w:val="auto"/>
          <w:kern w:val="0"/>
          <w:sz w:val="32"/>
          <w:szCs w:val="32"/>
        </w:rPr>
        <w:t>新时代文明实践活动遍地开花，全力推进精神文明建设。</w:t>
      </w:r>
      <w:r>
        <w:rPr>
          <w:rFonts w:hint="eastAsia" w:ascii="仿宋_GB2312" w:hAnsi="仿宋_GB2312" w:eastAsia="仿宋_GB2312" w:cs="仿宋_GB2312"/>
          <w:color w:val="auto"/>
          <w:kern w:val="0"/>
          <w:sz w:val="32"/>
          <w:szCs w:val="32"/>
        </w:rPr>
        <w:t>积极响应中央及省、市、县相关工作要求，倾力打造新时代文明实践所（站），打通宣传群众、教育群众、关心群众、服务群众的“最后一公里”。20</w:t>
      </w:r>
      <w:r>
        <w:rPr>
          <w:rFonts w:hint="eastAsia" w:ascii="仿宋_GB2312" w:hAnsi="仿宋_GB2312" w:eastAsia="仿宋_GB2312" w:cs="仿宋_GB2312"/>
          <w:color w:val="auto"/>
          <w:kern w:val="0"/>
          <w:sz w:val="32"/>
          <w:szCs w:val="32"/>
          <w:lang w:val="en-US" w:eastAsia="zh-CN"/>
        </w:rPr>
        <w:t>23</w:t>
      </w:r>
      <w:r>
        <w:rPr>
          <w:rFonts w:hint="eastAsia" w:ascii="仿宋_GB2312" w:hAnsi="仿宋_GB2312" w:eastAsia="仿宋_GB2312" w:cs="仿宋_GB2312"/>
          <w:color w:val="auto"/>
          <w:kern w:val="0"/>
          <w:sz w:val="32"/>
          <w:szCs w:val="32"/>
        </w:rPr>
        <w:t>年，全镇志愿服务人数从201</w:t>
      </w:r>
      <w:r>
        <w:rPr>
          <w:rFonts w:hint="eastAsia" w:ascii="仿宋_GB2312" w:hAnsi="仿宋_GB2312" w:eastAsia="仿宋_GB2312" w:cs="仿宋_GB2312"/>
          <w:color w:val="auto"/>
          <w:kern w:val="0"/>
          <w:sz w:val="32"/>
          <w:szCs w:val="32"/>
          <w:lang w:val="en-US" w:eastAsia="zh-CN"/>
        </w:rPr>
        <w:t>7</w:t>
      </w:r>
      <w:r>
        <w:rPr>
          <w:rFonts w:hint="eastAsia" w:ascii="仿宋_GB2312" w:hAnsi="仿宋_GB2312" w:eastAsia="仿宋_GB2312" w:cs="仿宋_GB2312"/>
          <w:color w:val="auto"/>
          <w:kern w:val="0"/>
          <w:sz w:val="32"/>
          <w:szCs w:val="32"/>
        </w:rPr>
        <w:t>年的1</w:t>
      </w:r>
      <w:r>
        <w:rPr>
          <w:rFonts w:hint="eastAsia" w:ascii="仿宋_GB2312" w:hAnsi="仿宋_GB2312" w:eastAsia="仿宋_GB2312" w:cs="仿宋_GB2312"/>
          <w:color w:val="auto"/>
          <w:kern w:val="0"/>
          <w:sz w:val="32"/>
          <w:szCs w:val="32"/>
          <w:lang w:val="en-US" w:eastAsia="zh-CN"/>
        </w:rPr>
        <w:t>0</w:t>
      </w:r>
      <w:r>
        <w:rPr>
          <w:rFonts w:hint="eastAsia" w:ascii="仿宋_GB2312" w:hAnsi="仿宋_GB2312" w:eastAsia="仿宋_GB2312" w:cs="仿宋_GB2312"/>
          <w:color w:val="auto"/>
          <w:kern w:val="0"/>
          <w:sz w:val="32"/>
          <w:szCs w:val="32"/>
        </w:rPr>
        <w:t>29人发展到</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308人。结合人居环境整治、消防整治、创文复评等重点工作组织开展文明志愿者行动、青少年寒暑假公益活动、送戏下乡文艺演出、重阳节老年人文艺汇演活动、“巾帼心向党 礼赞新中国”法律讲座等丰富多彩的活动200多场次。</w:t>
      </w:r>
    </w:p>
    <w:p>
      <w:pPr>
        <w:keepNext w:val="0"/>
        <w:keepLines w:val="0"/>
        <w:pageBreakBefore w:val="0"/>
        <w:widowControl w:val="0"/>
        <w:kinsoku/>
        <w:wordWrap/>
        <w:overflowPunct/>
        <w:topLinePunct w:val="0"/>
        <w:bidi w:val="0"/>
        <w:spacing w:line="500" w:lineRule="exact"/>
        <w:ind w:firstLine="643" w:firstLineChars="200"/>
        <w:textAlignment w:val="auto"/>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四、存在</w:t>
      </w:r>
      <w:r>
        <w:rPr>
          <w:rFonts w:hint="eastAsia" w:ascii="仿宋_GB2312" w:hAnsi="仿宋_GB2312" w:eastAsia="仿宋_GB2312" w:cs="仿宋_GB2312"/>
          <w:b/>
          <w:bCs w:val="0"/>
          <w:color w:val="auto"/>
          <w:sz w:val="32"/>
          <w:szCs w:val="32"/>
          <w:lang w:val="en-US" w:eastAsia="zh-CN"/>
        </w:rPr>
        <w:t>的</w:t>
      </w:r>
      <w:r>
        <w:rPr>
          <w:rFonts w:hint="eastAsia" w:ascii="仿宋_GB2312" w:hAnsi="仿宋_GB2312" w:eastAsia="仿宋_GB2312" w:cs="仿宋_GB2312"/>
          <w:b/>
          <w:bCs w:val="0"/>
          <w:color w:val="auto"/>
          <w:sz w:val="32"/>
          <w:szCs w:val="32"/>
        </w:rPr>
        <w:t>问题</w:t>
      </w:r>
    </w:p>
    <w:p>
      <w:pPr>
        <w:keepNext w:val="0"/>
        <w:keepLines w:val="0"/>
        <w:pageBreakBefore w:val="0"/>
        <w:widowControl w:val="0"/>
        <w:kinsoku/>
        <w:wordWrap/>
        <w:overflowPunct/>
        <w:topLinePunct w:val="0"/>
        <w:bidi w:val="0"/>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在县委县政府的关怀和帮助下,在教育主管部门的指导下，在社会各界的支持和全镇人民的共同努力下,</w:t>
      </w:r>
      <w:r>
        <w:rPr>
          <w:rFonts w:hint="eastAsia" w:ascii="仿宋_GB2312" w:hAnsi="仿宋_GB2312" w:eastAsia="仿宋_GB2312" w:cs="仿宋_GB2312"/>
          <w:color w:val="auto"/>
          <w:sz w:val="32"/>
          <w:szCs w:val="32"/>
          <w:lang w:eastAsia="zh-CN"/>
        </w:rPr>
        <w:t>泰美</w:t>
      </w:r>
      <w:r>
        <w:rPr>
          <w:rFonts w:hint="eastAsia" w:ascii="仿宋_GB2312" w:hAnsi="仿宋_GB2312" w:eastAsia="仿宋_GB2312" w:cs="仿宋_GB2312"/>
          <w:color w:val="auto"/>
          <w:sz w:val="32"/>
          <w:szCs w:val="32"/>
        </w:rPr>
        <w:t>镇通过广东省教育强镇复评创建工作活动,教育面貌发生了翻天覆地的变化,教育的综合实力得到了大幅的提升,教育事业呈现出蓬勃发展的大好局面。但与发达地区的教育发展水平、与真正实现教育现代化的目标相比,还存在一定的差距,主要表现在:</w:t>
      </w:r>
      <w:r>
        <w:rPr>
          <w:rFonts w:hint="eastAsia" w:ascii="仿宋_GB2312" w:hAnsi="仿宋_GB2312" w:eastAsia="仿宋_GB2312" w:cs="仿宋_GB2312"/>
          <w:b/>
          <w:color w:val="auto"/>
          <w:sz w:val="32"/>
          <w:szCs w:val="32"/>
        </w:rPr>
        <w:t>一是</w:t>
      </w:r>
      <w:r>
        <w:rPr>
          <w:rFonts w:hint="eastAsia" w:ascii="仿宋_GB2312" w:hAnsi="仿宋_GB2312" w:eastAsia="仿宋_GB2312" w:cs="仿宋_GB2312"/>
          <w:color w:val="auto"/>
          <w:sz w:val="32"/>
          <w:szCs w:val="32"/>
        </w:rPr>
        <w:t>学校的现代化办学条件与先进地区相比仍然有差距；</w:t>
      </w:r>
      <w:r>
        <w:rPr>
          <w:rFonts w:hint="eastAsia" w:ascii="仿宋_GB2312" w:hAnsi="仿宋_GB2312" w:eastAsia="仿宋_GB2312" w:cs="仿宋_GB2312"/>
          <w:b/>
          <w:color w:val="auto"/>
          <w:sz w:val="32"/>
          <w:szCs w:val="32"/>
        </w:rPr>
        <w:t>二是</w:t>
      </w:r>
      <w:r>
        <w:rPr>
          <w:rFonts w:hint="eastAsia" w:ascii="仿宋_GB2312" w:hAnsi="仿宋_GB2312" w:eastAsia="仿宋_GB2312" w:cs="仿宋_GB2312"/>
          <w:color w:val="auto"/>
          <w:sz w:val="32"/>
          <w:szCs w:val="32"/>
        </w:rPr>
        <w:t>师资力量还有待加强,名教师、骨干教师数量偏少；</w:t>
      </w:r>
      <w:r>
        <w:rPr>
          <w:rFonts w:hint="eastAsia" w:ascii="仿宋_GB2312" w:hAnsi="仿宋_GB2312" w:eastAsia="仿宋_GB2312" w:cs="仿宋_GB2312"/>
          <w:b/>
          <w:color w:val="auto"/>
          <w:sz w:val="32"/>
          <w:szCs w:val="32"/>
        </w:rPr>
        <w:t>三是</w:t>
      </w:r>
      <w:r>
        <w:rPr>
          <w:rFonts w:hint="eastAsia" w:ascii="仿宋_GB2312" w:hAnsi="仿宋_GB2312" w:eastAsia="仿宋_GB2312" w:cs="仿宋_GB2312"/>
          <w:color w:val="auto"/>
          <w:sz w:val="32"/>
          <w:szCs w:val="32"/>
        </w:rPr>
        <w:t>学校教育科研水平有待进一步提高。</w:t>
      </w:r>
    </w:p>
    <w:p>
      <w:pPr>
        <w:keepNext w:val="0"/>
        <w:keepLines w:val="0"/>
        <w:pageBreakBefore w:val="0"/>
        <w:widowControl w:val="0"/>
        <w:numPr>
          <w:ilvl w:val="0"/>
          <w:numId w:val="1"/>
        </w:numPr>
        <w:kinsoku/>
        <w:wordWrap/>
        <w:overflowPunct/>
        <w:topLinePunct w:val="0"/>
        <w:bidi w:val="0"/>
        <w:spacing w:line="500" w:lineRule="exact"/>
        <w:ind w:firstLine="643" w:firstLineChars="200"/>
        <w:textAlignment w:val="auto"/>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努力</w:t>
      </w:r>
      <w:r>
        <w:rPr>
          <w:rFonts w:hint="eastAsia" w:ascii="仿宋_GB2312" w:hAnsi="仿宋_GB2312" w:eastAsia="仿宋_GB2312" w:cs="仿宋_GB2312"/>
          <w:b/>
          <w:bCs w:val="0"/>
          <w:color w:val="auto"/>
          <w:sz w:val="32"/>
          <w:szCs w:val="32"/>
          <w:lang w:val="en-US" w:eastAsia="zh-CN"/>
        </w:rPr>
        <w:t>的</w:t>
      </w:r>
      <w:r>
        <w:rPr>
          <w:rFonts w:hint="eastAsia" w:ascii="仿宋_GB2312" w:hAnsi="仿宋_GB2312" w:eastAsia="仿宋_GB2312" w:cs="仿宋_GB2312"/>
          <w:b/>
          <w:bCs w:val="0"/>
          <w:color w:val="auto"/>
          <w:sz w:val="32"/>
          <w:szCs w:val="32"/>
        </w:rPr>
        <w:t>方向</w:t>
      </w:r>
    </w:p>
    <w:p>
      <w:pPr>
        <w:keepNext w:val="0"/>
        <w:keepLines w:val="0"/>
        <w:pageBreakBefore w:val="0"/>
        <w:widowControl w:val="0"/>
        <w:numPr>
          <w:ilvl w:val="0"/>
          <w:numId w:val="0"/>
        </w:numPr>
        <w:kinsoku/>
        <w:wordWrap/>
        <w:overflowPunct/>
        <w:topLinePunct w:val="0"/>
        <w:bidi w:val="0"/>
        <w:spacing w:line="5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接下来,我们将进一步贯彻落实</w:t>
      </w:r>
      <w:r>
        <w:rPr>
          <w:rFonts w:hint="eastAsia" w:ascii="仿宋_GB2312" w:hAnsi="仿宋_GB2312" w:eastAsia="仿宋_GB2312" w:cs="仿宋_GB2312"/>
          <w:color w:val="auto"/>
          <w:sz w:val="32"/>
          <w:szCs w:val="32"/>
          <w:lang w:eastAsia="zh-CN"/>
        </w:rPr>
        <w:t>党的二十大</w:t>
      </w:r>
      <w:r>
        <w:rPr>
          <w:rFonts w:hint="eastAsia" w:ascii="仿宋_GB2312" w:hAnsi="仿宋_GB2312" w:eastAsia="仿宋_GB2312" w:cs="仿宋_GB2312"/>
          <w:color w:val="auto"/>
          <w:sz w:val="32"/>
          <w:szCs w:val="32"/>
        </w:rPr>
        <w:t>精神，牢固树立科学的发展观,继续深入贯彻和落实国家的教育法律法规,一如既往地优先发展教育,在实践中反思、在反思中前行,不断推动教育事业新的发展,上新的台阶,办人民群众满意的教育。</w:t>
      </w:r>
    </w:p>
    <w:p>
      <w:pPr>
        <w:keepNext w:val="0"/>
        <w:keepLines w:val="0"/>
        <w:pageBreakBefore w:val="0"/>
        <w:widowControl w:val="0"/>
        <w:kinsoku/>
        <w:wordWrap/>
        <w:overflowPunct/>
        <w:topLinePunct w:val="0"/>
        <w:bidi w:val="0"/>
        <w:spacing w:line="50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rPr>
        <w:t>(一)继续加大教育投入,完善办学条件。</w:t>
      </w:r>
      <w:r>
        <w:rPr>
          <w:rFonts w:hint="eastAsia" w:ascii="仿宋_GB2312" w:hAnsi="仿宋_GB2312" w:eastAsia="仿宋_GB2312" w:cs="仿宋_GB2312"/>
          <w:color w:val="auto"/>
          <w:sz w:val="32"/>
          <w:szCs w:val="32"/>
        </w:rPr>
        <w:t>我们会坚定不移地实施科教兴镇战略,不断加大教育资金的投入力度,进一步完善办学条件,有计划地推进学校的基础工程建设,充实和完善教学设备设施</w:t>
      </w:r>
      <w:bookmarkStart w:id="0" w:name="_GoBack"/>
      <w:bookmarkEnd w:id="0"/>
      <w:r>
        <w:rPr>
          <w:rFonts w:hint="eastAsia" w:ascii="仿宋_GB2312" w:hAnsi="仿宋_GB2312" w:eastAsia="仿宋_GB2312" w:cs="仿宋_GB2312"/>
          <w:color w:val="auto"/>
          <w:sz w:val="32"/>
          <w:szCs w:val="32"/>
        </w:rPr>
        <w:t>,加快推进教育的现代化进程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打造出现代化的智慧校园。</w:t>
      </w:r>
    </w:p>
    <w:p>
      <w:pPr>
        <w:keepNext w:val="0"/>
        <w:keepLines w:val="0"/>
        <w:pageBreakBefore w:val="0"/>
        <w:widowControl w:val="0"/>
        <w:kinsoku/>
        <w:wordWrap/>
        <w:overflowPunct/>
        <w:topLinePunct w:val="0"/>
        <w:bidi w:val="0"/>
        <w:spacing w:line="5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(二)继续加强师资建设,提高教育教学水平。</w:t>
      </w:r>
      <w:r>
        <w:rPr>
          <w:rFonts w:hint="eastAsia" w:ascii="仿宋_GB2312" w:hAnsi="仿宋_GB2312" w:eastAsia="仿宋_GB2312" w:cs="仿宋_GB2312"/>
          <w:color w:val="auto"/>
          <w:sz w:val="32"/>
          <w:szCs w:val="32"/>
        </w:rPr>
        <w:t>我们会继续切实抓</w:t>
      </w:r>
      <w:r>
        <w:rPr>
          <w:rFonts w:hint="eastAsia" w:ascii="仿宋_GB2312" w:hAnsi="仿宋_GB2312" w:eastAsia="仿宋_GB2312" w:cs="仿宋_GB2312"/>
          <w:color w:val="auto"/>
          <w:sz w:val="32"/>
          <w:szCs w:val="32"/>
          <w:lang w:val="en-US" w:eastAsia="zh-CN"/>
        </w:rPr>
        <w:t>好</w:t>
      </w:r>
      <w:r>
        <w:rPr>
          <w:rFonts w:hint="eastAsia" w:ascii="仿宋_GB2312" w:hAnsi="仿宋_GB2312" w:eastAsia="仿宋_GB2312" w:cs="仿宋_GB2312"/>
          <w:color w:val="auto"/>
          <w:sz w:val="32"/>
          <w:szCs w:val="32"/>
        </w:rPr>
        <w:t>基础教育全口径全方位融入式帮扶工作，进一步完善帮扶机制,</w:t>
      </w:r>
      <w:r>
        <w:rPr>
          <w:rFonts w:hint="eastAsia" w:ascii="仿宋_GB2312" w:hAnsi="仿宋_GB2312" w:eastAsia="仿宋_GB2312" w:cs="仿宋_GB2312"/>
          <w:color w:val="auto"/>
          <w:sz w:val="32"/>
          <w:szCs w:val="32"/>
          <w:lang w:val="en-US" w:eastAsia="zh-CN"/>
        </w:rPr>
        <w:t>根据与中山市石岐街道教体文旅局签订的结对帮扶协议</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通过引进中山市石岐街道学校的优秀教师进驻中、小学校指导我镇</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教学管理水平</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同时中、小学也派出教师到中山石岐街道优质的学校跟岗学习，以此</w:t>
      </w:r>
      <w:r>
        <w:rPr>
          <w:rFonts w:hint="eastAsia" w:ascii="仿宋_GB2312" w:hAnsi="仿宋_GB2312" w:eastAsia="仿宋_GB2312" w:cs="仿宋_GB2312"/>
          <w:color w:val="auto"/>
          <w:sz w:val="32"/>
          <w:szCs w:val="32"/>
        </w:rPr>
        <w:t>全面提升</w:t>
      </w:r>
      <w:r>
        <w:rPr>
          <w:rFonts w:hint="eastAsia" w:ascii="仿宋_GB2312" w:hAnsi="仿宋_GB2312" w:eastAsia="仿宋_GB2312" w:cs="仿宋_GB2312"/>
          <w:color w:val="auto"/>
          <w:sz w:val="32"/>
          <w:szCs w:val="32"/>
          <w:lang w:val="en-US" w:eastAsia="zh-CN"/>
        </w:rPr>
        <w:t>我镇</w:t>
      </w:r>
      <w:r>
        <w:rPr>
          <w:rFonts w:hint="eastAsia" w:ascii="仿宋_GB2312" w:hAnsi="仿宋_GB2312" w:eastAsia="仿宋_GB2312" w:cs="仿宋_GB2312"/>
          <w:color w:val="auto"/>
          <w:sz w:val="32"/>
          <w:szCs w:val="32"/>
        </w:rPr>
        <w:t>教师队伍的整体素质和业务水平</w:t>
      </w:r>
      <w:r>
        <w:rPr>
          <w:rFonts w:hint="eastAsia" w:ascii="仿宋_GB2312" w:hAnsi="仿宋_GB2312" w:eastAsia="仿宋_GB2312" w:cs="仿宋_GB2312"/>
          <w:color w:val="auto"/>
          <w:sz w:val="32"/>
          <w:szCs w:val="32"/>
          <w:lang w:val="en-US" w:eastAsia="zh-CN"/>
        </w:rPr>
        <w:t>管理水平</w:t>
      </w:r>
      <w:r>
        <w:rPr>
          <w:rFonts w:hint="eastAsia" w:ascii="仿宋_GB2312" w:hAnsi="仿宋_GB2312" w:eastAsia="仿宋_GB2312" w:cs="仿宋_GB2312"/>
          <w:color w:val="auto"/>
          <w:sz w:val="32"/>
          <w:szCs w:val="32"/>
        </w:rPr>
        <w:t>,提高教学质量。</w:t>
      </w:r>
    </w:p>
    <w:p>
      <w:pPr>
        <w:keepNext w:val="0"/>
        <w:keepLines w:val="0"/>
        <w:pageBreakBefore w:val="0"/>
        <w:widowControl w:val="0"/>
        <w:kinsoku/>
        <w:wordWrap/>
        <w:overflowPunct/>
        <w:topLinePunct w:val="0"/>
        <w:bidi w:val="0"/>
        <w:spacing w:line="5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(三)继续坚持科研兴校,打造教育品牌。</w:t>
      </w:r>
      <w:r>
        <w:rPr>
          <w:rFonts w:hint="eastAsia" w:ascii="仿宋_GB2312" w:hAnsi="仿宋_GB2312" w:eastAsia="仿宋_GB2312" w:cs="仿宋_GB2312"/>
          <w:color w:val="auto"/>
          <w:sz w:val="32"/>
          <w:szCs w:val="32"/>
        </w:rPr>
        <w:t>今后,我们会进一步加大学校教育科研工作的力度,找准教研切入点,不断开发新课题和完善已建立的课题,逐步提升教育科研水平。</w:t>
      </w:r>
    </w:p>
    <w:p>
      <w:pPr>
        <w:keepNext w:val="0"/>
        <w:keepLines w:val="0"/>
        <w:pageBreakBefore w:val="0"/>
        <w:widowControl w:val="0"/>
        <w:kinsoku/>
        <w:wordWrap/>
        <w:overflowPunct/>
        <w:topLinePunct w:val="0"/>
        <w:bidi w:val="0"/>
        <w:spacing w:line="500" w:lineRule="exact"/>
        <w:ind w:firstLine="643" w:firstLineChars="20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bCs w:val="0"/>
          <w:color w:val="auto"/>
          <w:sz w:val="32"/>
          <w:szCs w:val="32"/>
          <w:lang w:val="en-US" w:eastAsia="zh-CN"/>
        </w:rPr>
        <w:t>六</w:t>
      </w:r>
      <w:r>
        <w:rPr>
          <w:rFonts w:hint="eastAsia" w:ascii="仿宋_GB2312" w:hAnsi="仿宋_GB2312" w:eastAsia="仿宋_GB2312" w:cs="仿宋_GB2312"/>
          <w:b/>
          <w:bCs w:val="0"/>
          <w:color w:val="auto"/>
          <w:sz w:val="32"/>
          <w:szCs w:val="32"/>
        </w:rPr>
        <w:t>、自评结果</w:t>
      </w:r>
    </w:p>
    <w:p>
      <w:pPr>
        <w:keepNext w:val="0"/>
        <w:keepLines w:val="0"/>
        <w:pageBreakBefore w:val="0"/>
        <w:widowControl w:val="0"/>
        <w:kinsoku/>
        <w:wordWrap/>
        <w:overflowPunct/>
        <w:topLinePunct w:val="0"/>
        <w:bidi w:val="0"/>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对照《广东省教育强镇(乡、镇)督导验收方案》,我们进行认真细致和实事求是的自查自评,自评结果是:一、政府责任得</w:t>
      </w:r>
      <w:r>
        <w:rPr>
          <w:rFonts w:hint="eastAsia" w:ascii="仿宋_GB2312" w:hAnsi="仿宋_GB2312" w:eastAsia="仿宋_GB2312" w:cs="仿宋_GB2312"/>
          <w:color w:val="auto"/>
          <w:sz w:val="32"/>
          <w:szCs w:val="32"/>
          <w:lang w:val="en-US" w:eastAsia="zh-CN"/>
        </w:rPr>
        <w:t>67.2</w:t>
      </w:r>
      <w:r>
        <w:rPr>
          <w:rFonts w:hint="eastAsia" w:ascii="仿宋_GB2312" w:hAnsi="仿宋_GB2312" w:eastAsia="仿宋_GB2312" w:cs="仿宋_GB2312"/>
          <w:color w:val="auto"/>
          <w:sz w:val="32"/>
          <w:szCs w:val="32"/>
        </w:rPr>
        <w:t>分, 其中：（一）规划与机制得1</w:t>
      </w:r>
      <w:r>
        <w:rPr>
          <w:rFonts w:hint="eastAsia" w:ascii="仿宋_GB2312" w:hAnsi="仿宋_GB2312" w:eastAsia="仿宋_GB2312" w:cs="仿宋_GB2312"/>
          <w:color w:val="auto"/>
          <w:sz w:val="32"/>
          <w:szCs w:val="32"/>
          <w:lang w:val="en-US" w:eastAsia="zh-CN"/>
        </w:rPr>
        <w:t>6.5</w:t>
      </w:r>
      <w:r>
        <w:rPr>
          <w:rFonts w:hint="eastAsia" w:ascii="仿宋_GB2312" w:hAnsi="仿宋_GB2312" w:eastAsia="仿宋_GB2312" w:cs="仿宋_GB2312"/>
          <w:color w:val="auto"/>
          <w:sz w:val="32"/>
          <w:szCs w:val="32"/>
        </w:rPr>
        <w:t>分；（二）改善办学条件得3</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分；（三）师资队伍得1</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分；二、教育管理与素质教育得</w:t>
      </w:r>
      <w:r>
        <w:rPr>
          <w:rFonts w:hint="eastAsia" w:ascii="仿宋_GB2312" w:hAnsi="仿宋_GB2312" w:eastAsia="仿宋_GB2312" w:cs="仿宋_GB2312"/>
          <w:color w:val="auto"/>
          <w:sz w:val="32"/>
          <w:szCs w:val="32"/>
          <w:lang w:val="en-US" w:eastAsia="zh-CN"/>
        </w:rPr>
        <w:t>31</w:t>
      </w:r>
      <w:r>
        <w:rPr>
          <w:rFonts w:hint="eastAsia" w:ascii="仿宋_GB2312" w:hAnsi="仿宋_GB2312" w:eastAsia="仿宋_GB2312" w:cs="仿宋_GB2312"/>
          <w:color w:val="auto"/>
          <w:sz w:val="32"/>
          <w:szCs w:val="32"/>
        </w:rPr>
        <w:t>分，其中（四）规范办学行为与素质教育得2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分；（五）办学成效得9分。自评共得9</w:t>
      </w:r>
      <w:r>
        <w:rPr>
          <w:rFonts w:hint="eastAsia" w:ascii="仿宋_GB2312" w:hAnsi="仿宋_GB2312" w:eastAsia="仿宋_GB2312" w:cs="仿宋_GB2312"/>
          <w:color w:val="auto"/>
          <w:sz w:val="32"/>
          <w:szCs w:val="32"/>
          <w:lang w:val="en-US" w:eastAsia="zh-CN"/>
        </w:rPr>
        <w:t>8.2</w:t>
      </w:r>
      <w:r>
        <w:rPr>
          <w:rFonts w:hint="eastAsia" w:ascii="仿宋_GB2312" w:hAnsi="仿宋_GB2312" w:eastAsia="仿宋_GB2312" w:cs="仿宋_GB2312"/>
          <w:color w:val="auto"/>
          <w:sz w:val="32"/>
          <w:szCs w:val="32"/>
        </w:rPr>
        <w:t>分,全部必达指标均达标,已经达到省教育强镇复评督导验收指标的要求,谨向广东省人民政府教育督导室提出申报,请予以督导验收。</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bidi w:val="0"/>
        <w:spacing w:line="600" w:lineRule="exact"/>
        <w:ind w:firstLine="5280" w:firstLineChars="165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bidi w:val="0"/>
        <w:spacing w:line="600" w:lineRule="exact"/>
        <w:textAlignment w:val="auto"/>
        <w:rPr>
          <w:rFonts w:hint="eastAsia" w:ascii="仿宋_GB2312" w:hAnsi="仿宋_GB2312" w:eastAsia="仿宋_GB2312" w:cs="仿宋_GB2312"/>
          <w:color w:val="auto"/>
          <w:sz w:val="32"/>
          <w:szCs w:val="32"/>
        </w:rPr>
      </w:pPr>
    </w:p>
    <w:p>
      <w:pPr>
        <w:pStyle w:val="2"/>
        <w:rPr>
          <w:rFonts w:hint="eastAsia" w:ascii="仿宋_GB2312" w:hAnsi="仿宋_GB2312" w:eastAsia="仿宋_GB2312" w:cs="仿宋_GB2312"/>
          <w:color w:val="auto"/>
          <w:sz w:val="32"/>
          <w:szCs w:val="32"/>
        </w:rPr>
      </w:pPr>
    </w:p>
    <w:p>
      <w:pPr>
        <w:pStyle w:val="2"/>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bidi w:val="0"/>
        <w:spacing w:line="600" w:lineRule="exact"/>
        <w:ind w:firstLine="5600" w:firstLineChars="17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博罗县</w:t>
      </w:r>
      <w:r>
        <w:rPr>
          <w:rFonts w:hint="eastAsia" w:ascii="仿宋_GB2312" w:hAnsi="仿宋_GB2312" w:eastAsia="仿宋_GB2312" w:cs="仿宋_GB2312"/>
          <w:color w:val="auto"/>
          <w:sz w:val="32"/>
          <w:szCs w:val="32"/>
          <w:lang w:eastAsia="zh-CN"/>
        </w:rPr>
        <w:t>泰美</w:t>
      </w:r>
      <w:r>
        <w:rPr>
          <w:rFonts w:hint="eastAsia" w:ascii="仿宋_GB2312" w:hAnsi="仿宋_GB2312" w:eastAsia="仿宋_GB2312" w:cs="仿宋_GB2312"/>
          <w:color w:val="auto"/>
          <w:sz w:val="32"/>
          <w:szCs w:val="32"/>
        </w:rPr>
        <w:t>镇人民政府</w:t>
      </w:r>
    </w:p>
    <w:p>
      <w:pPr>
        <w:keepNext w:val="0"/>
        <w:keepLines w:val="0"/>
        <w:pageBreakBefore w:val="0"/>
        <w:widowControl w:val="0"/>
        <w:kinsoku/>
        <w:wordWrap/>
        <w:overflowPunct/>
        <w:topLinePunct w:val="0"/>
        <w:bidi w:val="0"/>
        <w:adjustRightInd w:val="0"/>
        <w:snapToGrid w:val="0"/>
        <w:spacing w:line="60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rPr>
        <w:t>日</w:t>
      </w:r>
    </w:p>
    <w:sectPr>
      <w:footerReference r:id="rId3" w:type="default"/>
      <w:pgSz w:w="11906" w:h="16838"/>
      <w:pgMar w:top="1440" w:right="1080" w:bottom="1440" w:left="108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9A5A19"/>
    <w:multiLevelType w:val="singleLevel"/>
    <w:tmpl w:val="609A5A1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U3ZjUwZjNlMjY3NjBjYTI1OWM2ZDQ3OTgyYWRiMjIifQ=="/>
  </w:docVars>
  <w:rsids>
    <w:rsidRoot w:val="7FEE6934"/>
    <w:rsid w:val="00000910"/>
    <w:rsid w:val="00001005"/>
    <w:rsid w:val="00004510"/>
    <w:rsid w:val="00006B3A"/>
    <w:rsid w:val="00016817"/>
    <w:rsid w:val="000212BA"/>
    <w:rsid w:val="0002146A"/>
    <w:rsid w:val="00023A14"/>
    <w:rsid w:val="00024419"/>
    <w:rsid w:val="0003262B"/>
    <w:rsid w:val="00041BF7"/>
    <w:rsid w:val="00052E31"/>
    <w:rsid w:val="00055222"/>
    <w:rsid w:val="00063C3A"/>
    <w:rsid w:val="00074AA4"/>
    <w:rsid w:val="0008642D"/>
    <w:rsid w:val="00090D5A"/>
    <w:rsid w:val="0009469C"/>
    <w:rsid w:val="000A2969"/>
    <w:rsid w:val="000B5A69"/>
    <w:rsid w:val="000C4F78"/>
    <w:rsid w:val="000C6A66"/>
    <w:rsid w:val="000C79CB"/>
    <w:rsid w:val="000D5D1F"/>
    <w:rsid w:val="000E2E04"/>
    <w:rsid w:val="000E4B2B"/>
    <w:rsid w:val="000E57F2"/>
    <w:rsid w:val="000E5EFD"/>
    <w:rsid w:val="000E6A45"/>
    <w:rsid w:val="000F0CAF"/>
    <w:rsid w:val="000F1E72"/>
    <w:rsid w:val="000F79B2"/>
    <w:rsid w:val="00106048"/>
    <w:rsid w:val="00111D80"/>
    <w:rsid w:val="00112829"/>
    <w:rsid w:val="001131F0"/>
    <w:rsid w:val="00115086"/>
    <w:rsid w:val="00123C04"/>
    <w:rsid w:val="0012585C"/>
    <w:rsid w:val="0013035A"/>
    <w:rsid w:val="001364A3"/>
    <w:rsid w:val="00145B9B"/>
    <w:rsid w:val="00147FC4"/>
    <w:rsid w:val="0016036B"/>
    <w:rsid w:val="00162ABC"/>
    <w:rsid w:val="00163A74"/>
    <w:rsid w:val="00175198"/>
    <w:rsid w:val="00182801"/>
    <w:rsid w:val="00182BFD"/>
    <w:rsid w:val="00184218"/>
    <w:rsid w:val="00192598"/>
    <w:rsid w:val="001A3475"/>
    <w:rsid w:val="001A3FA8"/>
    <w:rsid w:val="001B1A63"/>
    <w:rsid w:val="001B5F77"/>
    <w:rsid w:val="001C499D"/>
    <w:rsid w:val="001C5E18"/>
    <w:rsid w:val="00214EF3"/>
    <w:rsid w:val="00216ACF"/>
    <w:rsid w:val="002360F2"/>
    <w:rsid w:val="00243DE6"/>
    <w:rsid w:val="00252033"/>
    <w:rsid w:val="0025669D"/>
    <w:rsid w:val="00265529"/>
    <w:rsid w:val="00284420"/>
    <w:rsid w:val="002900E6"/>
    <w:rsid w:val="002907B8"/>
    <w:rsid w:val="002A4192"/>
    <w:rsid w:val="002B2CD8"/>
    <w:rsid w:val="002B37E1"/>
    <w:rsid w:val="002D5D4F"/>
    <w:rsid w:val="002E30EB"/>
    <w:rsid w:val="00302074"/>
    <w:rsid w:val="00307F8E"/>
    <w:rsid w:val="003202B3"/>
    <w:rsid w:val="00324336"/>
    <w:rsid w:val="00333435"/>
    <w:rsid w:val="00350879"/>
    <w:rsid w:val="00371D89"/>
    <w:rsid w:val="003843E2"/>
    <w:rsid w:val="003A025E"/>
    <w:rsid w:val="003B2A7B"/>
    <w:rsid w:val="003D044D"/>
    <w:rsid w:val="003E1625"/>
    <w:rsid w:val="003E5672"/>
    <w:rsid w:val="00405CD3"/>
    <w:rsid w:val="00426E32"/>
    <w:rsid w:val="004308EA"/>
    <w:rsid w:val="00465C9A"/>
    <w:rsid w:val="0046673C"/>
    <w:rsid w:val="004702DD"/>
    <w:rsid w:val="00471BA1"/>
    <w:rsid w:val="004740EF"/>
    <w:rsid w:val="00475B84"/>
    <w:rsid w:val="00476D3B"/>
    <w:rsid w:val="00482E49"/>
    <w:rsid w:val="00485739"/>
    <w:rsid w:val="004910DA"/>
    <w:rsid w:val="00495862"/>
    <w:rsid w:val="00495E8E"/>
    <w:rsid w:val="004B454B"/>
    <w:rsid w:val="004C136F"/>
    <w:rsid w:val="004E03A9"/>
    <w:rsid w:val="004F172C"/>
    <w:rsid w:val="0053490F"/>
    <w:rsid w:val="005426EA"/>
    <w:rsid w:val="005550E3"/>
    <w:rsid w:val="005622CE"/>
    <w:rsid w:val="00564508"/>
    <w:rsid w:val="00570BE1"/>
    <w:rsid w:val="00573BB6"/>
    <w:rsid w:val="00583FD6"/>
    <w:rsid w:val="005A022E"/>
    <w:rsid w:val="005B3A1A"/>
    <w:rsid w:val="005C44EC"/>
    <w:rsid w:val="005D40D2"/>
    <w:rsid w:val="005D5679"/>
    <w:rsid w:val="005E29D3"/>
    <w:rsid w:val="005E50BC"/>
    <w:rsid w:val="005F1405"/>
    <w:rsid w:val="005F2D61"/>
    <w:rsid w:val="005F534F"/>
    <w:rsid w:val="0060773E"/>
    <w:rsid w:val="00611725"/>
    <w:rsid w:val="00612BB3"/>
    <w:rsid w:val="00613860"/>
    <w:rsid w:val="00622265"/>
    <w:rsid w:val="00626688"/>
    <w:rsid w:val="00640202"/>
    <w:rsid w:val="006402E4"/>
    <w:rsid w:val="00644718"/>
    <w:rsid w:val="00645506"/>
    <w:rsid w:val="00652ECB"/>
    <w:rsid w:val="0065484F"/>
    <w:rsid w:val="00660582"/>
    <w:rsid w:val="0067396B"/>
    <w:rsid w:val="00680D9A"/>
    <w:rsid w:val="006945BF"/>
    <w:rsid w:val="006957F3"/>
    <w:rsid w:val="006964E8"/>
    <w:rsid w:val="006A41CF"/>
    <w:rsid w:val="006A650D"/>
    <w:rsid w:val="006B65B3"/>
    <w:rsid w:val="006C420C"/>
    <w:rsid w:val="006F3FD0"/>
    <w:rsid w:val="006F7C7A"/>
    <w:rsid w:val="00706AD8"/>
    <w:rsid w:val="00725062"/>
    <w:rsid w:val="0074087A"/>
    <w:rsid w:val="00742BC5"/>
    <w:rsid w:val="00764A4A"/>
    <w:rsid w:val="00772CE4"/>
    <w:rsid w:val="00783DA6"/>
    <w:rsid w:val="00791C28"/>
    <w:rsid w:val="00792603"/>
    <w:rsid w:val="00795658"/>
    <w:rsid w:val="00796641"/>
    <w:rsid w:val="007C4F87"/>
    <w:rsid w:val="007D2DC2"/>
    <w:rsid w:val="00804CD2"/>
    <w:rsid w:val="00821440"/>
    <w:rsid w:val="0082786A"/>
    <w:rsid w:val="008333AF"/>
    <w:rsid w:val="0084586B"/>
    <w:rsid w:val="008568A0"/>
    <w:rsid w:val="00861DAD"/>
    <w:rsid w:val="00867379"/>
    <w:rsid w:val="008749A8"/>
    <w:rsid w:val="008806C1"/>
    <w:rsid w:val="008926C4"/>
    <w:rsid w:val="00894FC2"/>
    <w:rsid w:val="008A733D"/>
    <w:rsid w:val="008E2E9D"/>
    <w:rsid w:val="00903A4C"/>
    <w:rsid w:val="0090533C"/>
    <w:rsid w:val="009126C8"/>
    <w:rsid w:val="00932BF9"/>
    <w:rsid w:val="00935440"/>
    <w:rsid w:val="0094566A"/>
    <w:rsid w:val="00952C81"/>
    <w:rsid w:val="00984853"/>
    <w:rsid w:val="009934D2"/>
    <w:rsid w:val="009953CA"/>
    <w:rsid w:val="00996442"/>
    <w:rsid w:val="009A121C"/>
    <w:rsid w:val="009B58FF"/>
    <w:rsid w:val="009C21C4"/>
    <w:rsid w:val="009C75C9"/>
    <w:rsid w:val="009D063E"/>
    <w:rsid w:val="009D44E4"/>
    <w:rsid w:val="009F2646"/>
    <w:rsid w:val="009F3D6F"/>
    <w:rsid w:val="00A22AF7"/>
    <w:rsid w:val="00A24171"/>
    <w:rsid w:val="00A333AE"/>
    <w:rsid w:val="00A333E7"/>
    <w:rsid w:val="00A44D26"/>
    <w:rsid w:val="00A603B9"/>
    <w:rsid w:val="00A82E18"/>
    <w:rsid w:val="00A84065"/>
    <w:rsid w:val="00A94ED9"/>
    <w:rsid w:val="00A96DC2"/>
    <w:rsid w:val="00A97F89"/>
    <w:rsid w:val="00AB09AB"/>
    <w:rsid w:val="00AC69D1"/>
    <w:rsid w:val="00AD52C4"/>
    <w:rsid w:val="00AE56F9"/>
    <w:rsid w:val="00AE6EBE"/>
    <w:rsid w:val="00AF728E"/>
    <w:rsid w:val="00AF781B"/>
    <w:rsid w:val="00B05FBD"/>
    <w:rsid w:val="00B21A16"/>
    <w:rsid w:val="00B32598"/>
    <w:rsid w:val="00B325DE"/>
    <w:rsid w:val="00B41378"/>
    <w:rsid w:val="00B52C82"/>
    <w:rsid w:val="00B66F50"/>
    <w:rsid w:val="00B67DDE"/>
    <w:rsid w:val="00B705DD"/>
    <w:rsid w:val="00B723D6"/>
    <w:rsid w:val="00B81252"/>
    <w:rsid w:val="00B8713D"/>
    <w:rsid w:val="00B975B4"/>
    <w:rsid w:val="00BA5A00"/>
    <w:rsid w:val="00BA71B7"/>
    <w:rsid w:val="00BB4C05"/>
    <w:rsid w:val="00BC01CA"/>
    <w:rsid w:val="00BC40C8"/>
    <w:rsid w:val="00BC5112"/>
    <w:rsid w:val="00BC7065"/>
    <w:rsid w:val="00BF40CF"/>
    <w:rsid w:val="00BF508F"/>
    <w:rsid w:val="00BF573D"/>
    <w:rsid w:val="00BF7DD7"/>
    <w:rsid w:val="00C153D1"/>
    <w:rsid w:val="00C1632A"/>
    <w:rsid w:val="00C2036A"/>
    <w:rsid w:val="00C3051B"/>
    <w:rsid w:val="00C40D20"/>
    <w:rsid w:val="00C4295F"/>
    <w:rsid w:val="00C45626"/>
    <w:rsid w:val="00C461B4"/>
    <w:rsid w:val="00C541AA"/>
    <w:rsid w:val="00C649E4"/>
    <w:rsid w:val="00C65711"/>
    <w:rsid w:val="00C735E0"/>
    <w:rsid w:val="00C768A0"/>
    <w:rsid w:val="00C84B5A"/>
    <w:rsid w:val="00C8546E"/>
    <w:rsid w:val="00C8548E"/>
    <w:rsid w:val="00C86EC5"/>
    <w:rsid w:val="00C903C2"/>
    <w:rsid w:val="00C958B7"/>
    <w:rsid w:val="00CA1222"/>
    <w:rsid w:val="00CA7F40"/>
    <w:rsid w:val="00CB4BE6"/>
    <w:rsid w:val="00CC1856"/>
    <w:rsid w:val="00CD05CA"/>
    <w:rsid w:val="00CD74DC"/>
    <w:rsid w:val="00CF3F4E"/>
    <w:rsid w:val="00D032CF"/>
    <w:rsid w:val="00D06C68"/>
    <w:rsid w:val="00D216C7"/>
    <w:rsid w:val="00D349FD"/>
    <w:rsid w:val="00D3680B"/>
    <w:rsid w:val="00D43D1C"/>
    <w:rsid w:val="00D71DC2"/>
    <w:rsid w:val="00D8659D"/>
    <w:rsid w:val="00D90FB6"/>
    <w:rsid w:val="00D930BB"/>
    <w:rsid w:val="00DA6207"/>
    <w:rsid w:val="00DB51C1"/>
    <w:rsid w:val="00DB566C"/>
    <w:rsid w:val="00DB7F61"/>
    <w:rsid w:val="00DC1065"/>
    <w:rsid w:val="00DC12CD"/>
    <w:rsid w:val="00DE1E75"/>
    <w:rsid w:val="00DE4006"/>
    <w:rsid w:val="00DE46D8"/>
    <w:rsid w:val="00DE6039"/>
    <w:rsid w:val="00DF254A"/>
    <w:rsid w:val="00E1725C"/>
    <w:rsid w:val="00E31228"/>
    <w:rsid w:val="00E34BFB"/>
    <w:rsid w:val="00E5677F"/>
    <w:rsid w:val="00E66AB8"/>
    <w:rsid w:val="00E90E62"/>
    <w:rsid w:val="00EA0E8F"/>
    <w:rsid w:val="00EA6B3A"/>
    <w:rsid w:val="00EC73A7"/>
    <w:rsid w:val="00ED6837"/>
    <w:rsid w:val="00F16959"/>
    <w:rsid w:val="00F176B1"/>
    <w:rsid w:val="00F20D0D"/>
    <w:rsid w:val="00F25205"/>
    <w:rsid w:val="00F36209"/>
    <w:rsid w:val="00F36660"/>
    <w:rsid w:val="00F4394C"/>
    <w:rsid w:val="00F45FD6"/>
    <w:rsid w:val="00F52A98"/>
    <w:rsid w:val="00F55601"/>
    <w:rsid w:val="00F65386"/>
    <w:rsid w:val="00F80D90"/>
    <w:rsid w:val="00F82E45"/>
    <w:rsid w:val="00F908D0"/>
    <w:rsid w:val="00F91000"/>
    <w:rsid w:val="00F978BB"/>
    <w:rsid w:val="00FA2630"/>
    <w:rsid w:val="00FA555B"/>
    <w:rsid w:val="00FC4C1F"/>
    <w:rsid w:val="00FD1235"/>
    <w:rsid w:val="00FD1749"/>
    <w:rsid w:val="00FF13EC"/>
    <w:rsid w:val="00FF1EA3"/>
    <w:rsid w:val="01930C67"/>
    <w:rsid w:val="02323B37"/>
    <w:rsid w:val="03532295"/>
    <w:rsid w:val="05674700"/>
    <w:rsid w:val="0876413B"/>
    <w:rsid w:val="0A222ECF"/>
    <w:rsid w:val="0B1C7A47"/>
    <w:rsid w:val="0B9F6A14"/>
    <w:rsid w:val="0EC43888"/>
    <w:rsid w:val="1904782A"/>
    <w:rsid w:val="1A3E52E4"/>
    <w:rsid w:val="1BF37D74"/>
    <w:rsid w:val="1D7F0704"/>
    <w:rsid w:val="2081339B"/>
    <w:rsid w:val="21A03DC6"/>
    <w:rsid w:val="21E10C54"/>
    <w:rsid w:val="221E0342"/>
    <w:rsid w:val="263D572B"/>
    <w:rsid w:val="27D9245B"/>
    <w:rsid w:val="2E204984"/>
    <w:rsid w:val="2E4056EF"/>
    <w:rsid w:val="2FD237D8"/>
    <w:rsid w:val="316A256D"/>
    <w:rsid w:val="32171F14"/>
    <w:rsid w:val="32DA081F"/>
    <w:rsid w:val="341F742A"/>
    <w:rsid w:val="35CC6128"/>
    <w:rsid w:val="36760653"/>
    <w:rsid w:val="36B535F6"/>
    <w:rsid w:val="36B6470E"/>
    <w:rsid w:val="392C49BF"/>
    <w:rsid w:val="393E7124"/>
    <w:rsid w:val="3A4E122D"/>
    <w:rsid w:val="3AB638F9"/>
    <w:rsid w:val="3CE5767B"/>
    <w:rsid w:val="3E5A4CC1"/>
    <w:rsid w:val="401E50CC"/>
    <w:rsid w:val="41A74AC7"/>
    <w:rsid w:val="464A12AF"/>
    <w:rsid w:val="49E669E4"/>
    <w:rsid w:val="4C3C68E8"/>
    <w:rsid w:val="4C406B56"/>
    <w:rsid w:val="4FF062B2"/>
    <w:rsid w:val="51C10B41"/>
    <w:rsid w:val="55083636"/>
    <w:rsid w:val="55FE4C4D"/>
    <w:rsid w:val="64BA1434"/>
    <w:rsid w:val="68D7310F"/>
    <w:rsid w:val="69D0385D"/>
    <w:rsid w:val="6C570550"/>
    <w:rsid w:val="6D793AD4"/>
    <w:rsid w:val="6F2C6164"/>
    <w:rsid w:val="72DF5BFA"/>
    <w:rsid w:val="7388131B"/>
    <w:rsid w:val="765E5546"/>
    <w:rsid w:val="76EC7457"/>
    <w:rsid w:val="780B4B8F"/>
    <w:rsid w:val="79EC2409"/>
    <w:rsid w:val="7BE413DA"/>
    <w:rsid w:val="7C607FF3"/>
    <w:rsid w:val="7FEE6934"/>
    <w:rsid w:val="7FF07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Plain Text1"/>
    <w:basedOn w:val="3"/>
    <w:qFormat/>
    <w:uiPriority w:val="0"/>
    <w:rPr>
      <w:rFonts w:ascii="宋体" w:hAnsi="Courier New"/>
      <w:szCs w:val="21"/>
    </w:rPr>
  </w:style>
  <w:style w:type="paragraph" w:customStyle="1" w:styleId="3">
    <w:name w:val="正文 New"/>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Date"/>
    <w:basedOn w:val="1"/>
    <w:next w:val="1"/>
    <w:link w:val="12"/>
    <w:qFormat/>
    <w:uiPriority w:val="0"/>
    <w:pPr>
      <w:ind w:left="100" w:leftChars="2500"/>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jc w:val="left"/>
    </w:pPr>
    <w:rPr>
      <w:rFonts w:ascii="Times New Roman" w:hAnsi="Times New Roman" w:eastAsia="宋体" w:cs="Times New Roman"/>
      <w:kern w:val="0"/>
      <w:sz w:val="24"/>
      <w:szCs w:val="20"/>
    </w:rPr>
  </w:style>
  <w:style w:type="character" w:customStyle="1" w:styleId="10">
    <w:name w:val="页眉 字符"/>
    <w:basedOn w:val="9"/>
    <w:link w:val="6"/>
    <w:qFormat/>
    <w:uiPriority w:val="0"/>
    <w:rPr>
      <w:kern w:val="2"/>
      <w:sz w:val="18"/>
      <w:szCs w:val="18"/>
    </w:rPr>
  </w:style>
  <w:style w:type="character" w:customStyle="1" w:styleId="11">
    <w:name w:val="页脚 字符"/>
    <w:basedOn w:val="9"/>
    <w:link w:val="5"/>
    <w:qFormat/>
    <w:uiPriority w:val="0"/>
    <w:rPr>
      <w:kern w:val="2"/>
      <w:sz w:val="18"/>
      <w:szCs w:val="18"/>
    </w:rPr>
  </w:style>
  <w:style w:type="character" w:customStyle="1" w:styleId="12">
    <w:name w:val="日期 字符"/>
    <w:basedOn w:val="9"/>
    <w:link w:val="4"/>
    <w:qFormat/>
    <w:uiPriority w:val="0"/>
    <w:rPr>
      <w:kern w:val="2"/>
      <w:sz w:val="21"/>
      <w:szCs w:val="24"/>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B5DD7A-632D-4488-A27F-86FF5096E474}">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8888</Words>
  <Characters>9156</Characters>
  <Lines>70</Lines>
  <Paragraphs>19</Paragraphs>
  <TotalTime>7</TotalTime>
  <ScaleCrop>false</ScaleCrop>
  <LinksUpToDate>false</LinksUpToDate>
  <CharactersWithSpaces>9225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2018-01-17T03:46:00Z</dcterms:created>
  <dc:creator>梦幻西游</dc:creator>
  <cp:lastModifiedBy>漩涡佐佐</cp:lastModifiedBy>
  <cp:lastPrinted>2023-02-21T03:57:00Z</cp:lastPrinted>
  <dcterms:modified xsi:type="dcterms:W3CDTF">2023-06-01T02:30:50Z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ABC98F61E1E040749434B5CA743AEFD4</vt:lpwstr>
  </property>
</Properties>
</file>