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after="100" w:afterAutospacing="1"/>
        <w:ind w:firstLine="0" w:firstLineChars="0"/>
        <w:jc w:val="center"/>
        <w:rPr>
          <w:rFonts w:hint="eastAsia"/>
          <w:b/>
          <w:bCs/>
          <w:sz w:val="48"/>
          <w:szCs w:val="48"/>
        </w:rPr>
      </w:pPr>
      <w:r>
        <w:rPr>
          <w:rFonts w:hint="eastAsia"/>
          <w:b/>
          <w:bCs/>
          <w:sz w:val="48"/>
          <w:szCs w:val="48"/>
        </w:rPr>
        <w:t>教师资格考试面试报名审核程序考生操作指引</w:t>
      </w:r>
    </w:p>
    <w:p>
      <w:pPr>
        <w:pStyle w:val="2"/>
        <w:spacing w:before="0" w:beforeAutospacing="0" w:after="0" w:afterAutospacing="0"/>
        <w:ind w:firstLine="422" w:firstLineChars="200"/>
        <w:rPr>
          <w:rFonts w:hint="eastAsia" w:ascii="宋体" w:hAnsi="宋体" w:eastAsia="宋体" w:cs="宋体"/>
          <w:b/>
          <w:bCs/>
          <w:kern w:val="0"/>
          <w:sz w:val="21"/>
          <w:szCs w:val="21"/>
          <w:shd w:val="clear" w:color="auto" w:fill="FFFFFF"/>
          <w:lang w:val="en-US" w:eastAsia="zh-CN" w:bidi="ar"/>
        </w:rPr>
      </w:pPr>
      <w:r>
        <w:rPr>
          <w:rFonts w:hint="eastAsia" w:ascii="宋体" w:hAnsi="宋体" w:eastAsia="宋体" w:cs="宋体"/>
          <w:b/>
          <w:bCs/>
          <w:kern w:val="0"/>
          <w:sz w:val="21"/>
          <w:szCs w:val="21"/>
          <w:shd w:val="clear" w:color="auto" w:fill="FFFFFF"/>
          <w:lang w:val="en-US" w:eastAsia="zh-CN" w:bidi="ar"/>
        </w:rPr>
        <w:t>注意：持惠州市居住证报名</w:t>
      </w:r>
      <w:r>
        <w:rPr>
          <w:rFonts w:hint="eastAsia" w:ascii="宋体" w:hAnsi="宋体" w:cs="宋体"/>
          <w:b/>
          <w:bCs/>
          <w:kern w:val="0"/>
          <w:sz w:val="21"/>
          <w:szCs w:val="21"/>
          <w:shd w:val="clear" w:color="auto" w:fill="FFFFFF"/>
          <w:lang w:val="en-US" w:eastAsia="zh-CN" w:bidi="ar"/>
        </w:rPr>
        <w:t>的</w:t>
      </w:r>
      <w:r>
        <w:rPr>
          <w:rFonts w:hint="eastAsia" w:ascii="宋体" w:hAnsi="宋体" w:eastAsia="宋体" w:cs="宋体"/>
          <w:b/>
          <w:bCs/>
          <w:kern w:val="0"/>
          <w:sz w:val="21"/>
          <w:szCs w:val="21"/>
          <w:shd w:val="clear" w:color="auto" w:fill="FFFFFF"/>
          <w:lang w:val="en-US" w:eastAsia="zh-CN" w:bidi="ar"/>
        </w:rPr>
        <w:t>考生参加现场审核。</w:t>
      </w:r>
    </w:p>
    <w:p>
      <w:pPr>
        <w:pStyle w:val="2"/>
        <w:spacing w:before="0" w:beforeAutospacing="0" w:after="0" w:afterAutospacing="0"/>
        <w:ind w:left="638" w:leftChars="266" w:firstLine="0" w:firstLineChars="0"/>
        <w:rPr>
          <w:rFonts w:hint="eastAsia" w:ascii="宋体" w:hAnsi="宋体" w:eastAsia="宋体" w:cs="宋体"/>
          <w:b/>
          <w:bCs/>
          <w:kern w:val="0"/>
          <w:sz w:val="21"/>
          <w:szCs w:val="21"/>
          <w:shd w:val="clear" w:color="auto" w:fill="FFFFFF"/>
          <w:lang w:eastAsia="zh-CN" w:bidi="ar"/>
        </w:rPr>
      </w:pPr>
      <w:r>
        <w:rPr>
          <w:rFonts w:hint="eastAsia" w:ascii="宋体" w:hAnsi="宋体" w:eastAsia="宋体" w:cs="宋体"/>
          <w:b/>
          <w:bCs/>
          <w:kern w:val="0"/>
          <w:sz w:val="21"/>
          <w:szCs w:val="21"/>
          <w:shd w:val="clear" w:color="auto" w:fill="FFFFFF"/>
          <w:lang w:val="en-US" w:eastAsia="zh-CN" w:bidi="ar"/>
        </w:rPr>
        <w:t>现场资料审核时间：</w:t>
      </w:r>
      <w:r>
        <w:rPr>
          <w:rFonts w:hint="eastAsia" w:ascii="宋体" w:hAnsi="宋体" w:cs="宋体"/>
          <w:b/>
          <w:bCs/>
          <w:sz w:val="21"/>
          <w:szCs w:val="21"/>
          <w:u w:val="none"/>
          <w:lang w:val="en-US" w:eastAsia="zh-CN"/>
        </w:rPr>
        <w:t>4</w:t>
      </w:r>
      <w:r>
        <w:rPr>
          <w:rFonts w:hint="eastAsia" w:ascii="宋体" w:hAnsi="宋体" w:eastAsia="宋体" w:cs="宋体"/>
          <w:b/>
          <w:bCs/>
          <w:sz w:val="21"/>
          <w:szCs w:val="21"/>
          <w:u w:val="none"/>
          <w:lang w:val="en-US" w:eastAsia="zh-CN"/>
        </w:rPr>
        <w:t>月</w:t>
      </w:r>
      <w:r>
        <w:rPr>
          <w:rFonts w:hint="eastAsia" w:ascii="宋体" w:hAnsi="宋体" w:cs="宋体"/>
          <w:b/>
          <w:bCs/>
          <w:sz w:val="21"/>
          <w:szCs w:val="21"/>
          <w:u w:val="none"/>
          <w:lang w:val="en-US" w:eastAsia="zh-CN"/>
        </w:rPr>
        <w:t>15</w:t>
      </w:r>
      <w:r>
        <w:rPr>
          <w:rFonts w:hint="eastAsia" w:ascii="宋体" w:hAnsi="宋体" w:eastAsia="宋体" w:cs="宋体"/>
          <w:b/>
          <w:bCs/>
          <w:sz w:val="21"/>
          <w:szCs w:val="21"/>
          <w:u w:val="none"/>
          <w:lang w:val="en-US" w:eastAsia="zh-CN"/>
        </w:rPr>
        <w:t>日</w:t>
      </w:r>
      <w:r>
        <w:rPr>
          <w:rFonts w:hint="eastAsia" w:ascii="宋体" w:hAnsi="宋体" w:cs="宋体"/>
          <w:b/>
          <w:bCs/>
          <w:sz w:val="21"/>
          <w:szCs w:val="21"/>
          <w:u w:val="none"/>
          <w:lang w:val="en-US" w:eastAsia="zh-CN"/>
        </w:rPr>
        <w:t>、16</w:t>
      </w:r>
      <w:r>
        <w:rPr>
          <w:rFonts w:hint="eastAsia" w:ascii="宋体" w:hAnsi="宋体" w:eastAsia="宋体" w:cs="宋体"/>
          <w:b/>
          <w:bCs/>
          <w:sz w:val="21"/>
          <w:szCs w:val="21"/>
          <w:u w:val="none"/>
          <w:lang w:val="en-US" w:eastAsia="zh-CN"/>
        </w:rPr>
        <w:t>日</w:t>
      </w:r>
      <w:r>
        <w:rPr>
          <w:rFonts w:hint="eastAsia" w:ascii="宋体" w:hAnsi="宋体" w:cs="宋体"/>
          <w:b/>
          <w:bCs/>
          <w:sz w:val="21"/>
          <w:szCs w:val="21"/>
          <w:u w:val="none"/>
          <w:lang w:val="en-US" w:eastAsia="zh-CN"/>
        </w:rPr>
        <w:t>、17日</w:t>
      </w:r>
      <w:r>
        <w:rPr>
          <w:rFonts w:hint="eastAsia" w:ascii="宋体" w:hAnsi="宋体" w:eastAsia="宋体" w:cs="宋体"/>
          <w:b/>
          <w:bCs/>
          <w:sz w:val="21"/>
          <w:szCs w:val="21"/>
          <w:u w:val="none"/>
          <w:lang w:val="en-US" w:eastAsia="zh-CN"/>
        </w:rPr>
        <w:t>上午</w:t>
      </w:r>
      <w:r>
        <w:rPr>
          <w:rFonts w:hint="eastAsia" w:ascii="宋体" w:hAnsi="宋体" w:cs="宋体"/>
          <w:b/>
          <w:bCs/>
          <w:sz w:val="21"/>
          <w:szCs w:val="21"/>
          <w:u w:val="none"/>
          <w:lang w:val="en-US" w:eastAsia="zh-CN"/>
        </w:rPr>
        <w:t>8</w:t>
      </w:r>
      <w:r>
        <w:rPr>
          <w:rFonts w:hint="eastAsia" w:ascii="宋体" w:hAnsi="宋体" w:eastAsia="宋体" w:cs="宋体"/>
          <w:b/>
          <w:bCs/>
          <w:sz w:val="21"/>
          <w:szCs w:val="21"/>
          <w:u w:val="none"/>
          <w:lang w:val="en-US" w:eastAsia="zh-CN"/>
        </w:rPr>
        <w:t>:</w:t>
      </w:r>
      <w:r>
        <w:rPr>
          <w:rFonts w:hint="eastAsia" w:ascii="宋体" w:hAnsi="宋体" w:cs="宋体"/>
          <w:b/>
          <w:bCs/>
          <w:sz w:val="21"/>
          <w:szCs w:val="21"/>
          <w:u w:val="none"/>
          <w:lang w:val="en-US" w:eastAsia="zh-CN"/>
        </w:rPr>
        <w:t>3</w:t>
      </w:r>
      <w:r>
        <w:rPr>
          <w:rFonts w:hint="eastAsia" w:ascii="宋体" w:hAnsi="宋体" w:eastAsia="宋体" w:cs="宋体"/>
          <w:b/>
          <w:bCs/>
          <w:sz w:val="21"/>
          <w:szCs w:val="21"/>
          <w:u w:val="none"/>
          <w:lang w:val="en-US" w:eastAsia="zh-CN"/>
        </w:rPr>
        <w:t>0-12:00，下午14:</w:t>
      </w:r>
      <w:r>
        <w:rPr>
          <w:rFonts w:hint="eastAsia" w:ascii="宋体" w:hAnsi="宋体" w:cs="宋体"/>
          <w:b/>
          <w:bCs/>
          <w:sz w:val="21"/>
          <w:szCs w:val="21"/>
          <w:u w:val="none"/>
          <w:lang w:val="en-US" w:eastAsia="zh-CN"/>
        </w:rPr>
        <w:t>0</w:t>
      </w:r>
      <w:r>
        <w:rPr>
          <w:rFonts w:hint="eastAsia" w:ascii="宋体" w:hAnsi="宋体" w:eastAsia="宋体" w:cs="宋体"/>
          <w:b/>
          <w:bCs/>
          <w:sz w:val="21"/>
          <w:szCs w:val="21"/>
          <w:u w:val="none"/>
          <w:lang w:val="en-US" w:eastAsia="zh-CN"/>
        </w:rPr>
        <w:t>0-17:</w:t>
      </w:r>
      <w:r>
        <w:rPr>
          <w:rFonts w:hint="eastAsia" w:ascii="宋体" w:hAnsi="宋体" w:cs="宋体"/>
          <w:b/>
          <w:bCs/>
          <w:sz w:val="21"/>
          <w:szCs w:val="21"/>
          <w:u w:val="none"/>
          <w:lang w:val="en-US" w:eastAsia="zh-CN"/>
        </w:rPr>
        <w:t>3</w:t>
      </w:r>
      <w:r>
        <w:rPr>
          <w:rFonts w:hint="eastAsia" w:ascii="宋体" w:hAnsi="宋体" w:eastAsia="宋体" w:cs="宋体"/>
          <w:b/>
          <w:bCs/>
          <w:sz w:val="21"/>
          <w:szCs w:val="21"/>
          <w:u w:val="none"/>
          <w:lang w:val="en-US" w:eastAsia="zh-CN"/>
        </w:rPr>
        <w:t>0</w:t>
      </w:r>
      <w:r>
        <w:rPr>
          <w:rFonts w:hint="eastAsia" w:ascii="宋体" w:hAnsi="宋体" w:cs="宋体"/>
          <w:b/>
          <w:bCs/>
          <w:sz w:val="21"/>
          <w:szCs w:val="21"/>
          <w:u w:val="none"/>
          <w:lang w:val="en-US" w:eastAsia="zh-CN"/>
        </w:rPr>
        <w:t>（4月14日开始登录微信小程序“惠服务U”进行预约）。</w:t>
      </w:r>
    </w:p>
    <w:p>
      <w:pPr>
        <w:pStyle w:val="2"/>
        <w:spacing w:before="0" w:beforeAutospacing="0" w:after="0" w:afterAutospacing="0"/>
        <w:ind w:left="638" w:leftChars="266" w:firstLine="0" w:firstLineChars="0"/>
        <w:rPr>
          <w:rFonts w:hint="default" w:ascii="宋体" w:hAnsi="宋体" w:eastAsia="宋体" w:cs="宋体"/>
          <w:b/>
          <w:bCs/>
          <w:color w:val="000000"/>
          <w:sz w:val="21"/>
          <w:szCs w:val="21"/>
          <w:lang w:val="en-US" w:eastAsia="zh-CN"/>
        </w:rPr>
      </w:pPr>
      <w:r>
        <w:rPr>
          <w:rFonts w:hint="eastAsia" w:ascii="宋体" w:hAnsi="宋体" w:eastAsia="宋体" w:cs="宋体"/>
          <w:b/>
          <w:bCs/>
          <w:kern w:val="0"/>
          <w:sz w:val="21"/>
          <w:szCs w:val="21"/>
          <w:shd w:val="clear" w:color="auto" w:fill="FFFFFF"/>
          <w:lang w:val="en-US" w:eastAsia="zh-CN" w:bidi="ar"/>
        </w:rPr>
        <w:t>地址：</w:t>
      </w:r>
      <w:r>
        <w:rPr>
          <w:rFonts w:hint="eastAsia" w:ascii="宋体" w:hAnsi="宋体" w:eastAsia="宋体" w:cs="宋体"/>
          <w:b/>
          <w:bCs/>
          <w:spacing w:val="-9"/>
          <w:sz w:val="21"/>
          <w:szCs w:val="21"/>
        </w:rPr>
        <w:t>惠州市市民服务中心</w:t>
      </w:r>
      <w:r>
        <w:rPr>
          <w:rFonts w:hint="eastAsia" w:ascii="宋体" w:hAnsi="宋体" w:eastAsia="宋体" w:cs="宋体"/>
          <w:b/>
          <w:bCs/>
          <w:sz w:val="21"/>
          <w:szCs w:val="21"/>
        </w:rPr>
        <w:t>1</w:t>
      </w:r>
      <w:r>
        <w:rPr>
          <w:rFonts w:hint="eastAsia" w:ascii="宋体" w:hAnsi="宋体" w:eastAsia="宋体" w:cs="宋体"/>
          <w:b/>
          <w:bCs/>
          <w:spacing w:val="-10"/>
          <w:sz w:val="21"/>
          <w:szCs w:val="21"/>
        </w:rPr>
        <w:t>号楼市</w:t>
      </w:r>
      <w:r>
        <w:rPr>
          <w:rFonts w:hint="eastAsia" w:ascii="宋体" w:hAnsi="宋体" w:cs="宋体"/>
          <w:b/>
          <w:bCs/>
          <w:spacing w:val="-10"/>
          <w:sz w:val="21"/>
          <w:szCs w:val="21"/>
          <w:lang w:val="en-US" w:eastAsia="zh-CN"/>
        </w:rPr>
        <w:t>政务</w:t>
      </w:r>
      <w:r>
        <w:rPr>
          <w:rFonts w:hint="eastAsia" w:ascii="宋体" w:hAnsi="宋体" w:eastAsia="宋体" w:cs="宋体"/>
          <w:b/>
          <w:bCs/>
          <w:spacing w:val="-10"/>
          <w:sz w:val="21"/>
          <w:szCs w:val="21"/>
        </w:rPr>
        <w:t>服务中心一</w:t>
      </w:r>
      <w:r>
        <w:rPr>
          <w:rFonts w:hint="eastAsia" w:ascii="宋体" w:hAnsi="宋体" w:eastAsia="宋体" w:cs="宋体"/>
          <w:b/>
          <w:bCs/>
          <w:sz w:val="21"/>
          <w:szCs w:val="21"/>
        </w:rPr>
        <w:t>楼</w:t>
      </w:r>
      <w:r>
        <w:rPr>
          <w:rFonts w:hint="eastAsia" w:ascii="宋体" w:hAnsi="宋体" w:cs="宋体"/>
          <w:b/>
          <w:bCs/>
          <w:sz w:val="21"/>
          <w:szCs w:val="21"/>
          <w:lang w:val="en-US" w:eastAsia="zh-CN"/>
        </w:rPr>
        <w:t>综合服务窗口</w:t>
      </w:r>
    </w:p>
    <w:p>
      <w:pPr>
        <w:pStyle w:val="2"/>
      </w:pPr>
    </w:p>
    <w:p>
      <w:pPr>
        <w:pStyle w:val="4"/>
        <w:numPr>
          <w:ilvl w:val="1"/>
          <w:numId w:val="1"/>
        </w:numPr>
        <w:ind w:firstLineChars="0"/>
        <w:rPr>
          <w:color w:val="000000"/>
        </w:rPr>
      </w:pPr>
      <w:r>
        <w:rPr>
          <w:rFonts w:hint="eastAsia"/>
          <w:color w:val="000000"/>
        </w:rPr>
        <w:t>系统访问方式</w:t>
      </w:r>
    </w:p>
    <w:p>
      <w:pPr>
        <w:ind w:firstLine="480"/>
        <w:rPr>
          <w:color w:val="000000"/>
        </w:rPr>
      </w:pPr>
      <w:r>
        <w:rPr>
          <w:rFonts w:hint="eastAsia"/>
          <w:color w:val="000000"/>
        </w:rPr>
        <w:t>方式1：浏览器访问：http://jzms.idphotoplus.com:8082</w:t>
      </w:r>
      <w:r>
        <w:rPr>
          <w:rFonts w:hint="eastAsia"/>
        </w:rPr>
        <w:t>入口地址，进入H</w:t>
      </w:r>
      <w:r>
        <w:t>5</w:t>
      </w:r>
      <w:r>
        <w:rPr>
          <w:rFonts w:hint="eastAsia"/>
        </w:rPr>
        <w:t>报名审核程序。</w:t>
      </w:r>
    </w:p>
    <w:p>
      <w:pPr>
        <w:ind w:firstLine="480"/>
      </w:pPr>
      <w:r>
        <w:rPr>
          <w:rFonts w:hint="eastAsia"/>
        </w:rPr>
        <w:t>方式2：打开微信，扫一扫下方</w:t>
      </w:r>
      <w:r>
        <w:t>H5</w:t>
      </w:r>
      <w:r>
        <w:rPr>
          <w:rFonts w:hint="eastAsia"/>
        </w:rPr>
        <w:t>考生教师资格考试面试报名审核二维码，进入H</w:t>
      </w:r>
      <w:r>
        <w:t>5</w:t>
      </w:r>
      <w:r>
        <w:rPr>
          <w:rFonts w:hint="eastAsia"/>
        </w:rPr>
        <w:t>报名审核程序。</w:t>
      </w:r>
    </w:p>
    <w:p>
      <w:pPr>
        <w:spacing w:line="240" w:lineRule="auto"/>
        <w:ind w:firstLine="480"/>
        <w:jc w:val="center"/>
        <w:rPr>
          <w:rFonts w:hint="eastAsia" w:eastAsia="宋体"/>
          <w:lang w:eastAsia="zh-CN"/>
        </w:rPr>
      </w:pPr>
      <w:r>
        <w:rPr>
          <w:rFonts w:hint="eastAsia" w:eastAsia="宋体"/>
          <w:lang w:eastAsia="zh-CN"/>
        </w:rPr>
        <w:drawing>
          <wp:inline distT="0" distB="0" distL="114300" distR="114300">
            <wp:extent cx="2200910" cy="2200910"/>
            <wp:effectExtent l="0" t="0" r="8890" b="8890"/>
            <wp:docPr id="24" name="图片 24" descr="fb25b5fb551f9b5fecc150d0300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b25b5fb551f9b5fecc150d03009673"/>
                    <pic:cNvPicPr>
                      <a:picLocks noChangeAspect="1"/>
                    </pic:cNvPicPr>
                  </pic:nvPicPr>
                  <pic:blipFill>
                    <a:blip r:embed="rId12"/>
                    <a:stretch>
                      <a:fillRect/>
                    </a:stretch>
                  </pic:blipFill>
                  <pic:spPr>
                    <a:xfrm>
                      <a:off x="0" y="0"/>
                      <a:ext cx="2200910" cy="2200910"/>
                    </a:xfrm>
                    <a:prstGeom prst="rect">
                      <a:avLst/>
                    </a:prstGeom>
                  </pic:spPr>
                </pic:pic>
              </a:graphicData>
            </a:graphic>
          </wp:inline>
        </w:drawing>
      </w:r>
    </w:p>
    <w:p>
      <w:pPr>
        <w:pStyle w:val="4"/>
        <w:numPr>
          <w:ilvl w:val="1"/>
          <w:numId w:val="1"/>
        </w:numPr>
        <w:spacing w:line="240" w:lineRule="auto"/>
        <w:ind w:firstLine="403" w:firstLineChars="0"/>
        <w:rPr>
          <w:color w:val="000000"/>
        </w:rPr>
      </w:pPr>
      <w:r>
        <w:rPr>
          <w:rFonts w:hint="eastAsia"/>
          <w:color w:val="000000"/>
        </w:rPr>
        <w:t>选择考区</w:t>
      </w:r>
    </w:p>
    <w:p>
      <w:pPr>
        <w:spacing w:line="240" w:lineRule="auto"/>
        <w:ind w:firstLine="0" w:firstLineChars="0"/>
        <w:jc w:val="center"/>
        <w:rPr>
          <w:rFonts w:ascii="宋体" w:hAnsi="宋体" w:cs="宋体"/>
        </w:rPr>
      </w:pPr>
      <w:r>
        <w:rPr>
          <w:rFonts w:hint="eastAsia"/>
        </w:rPr>
        <w:t xml:space="preserve">      </w:t>
      </w:r>
      <w:r>
        <w:rPr>
          <w:rFonts w:hint="eastAsia" w:ascii="宋体" w:hAnsi="宋体" w:eastAsia="宋体" w:cs="宋体"/>
          <w:lang w:eastAsia="zh-CN"/>
        </w:rPr>
        <w:drawing>
          <wp:inline distT="0" distB="0" distL="114300" distR="114300">
            <wp:extent cx="2041525" cy="4279265"/>
            <wp:effectExtent l="0" t="0" r="15875" b="6985"/>
            <wp:docPr id="23" name="图片 23" descr="a269d6e187911f1fe1e0118ac2ed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269d6e187911f1fe1e0118ac2ed8a9"/>
                    <pic:cNvPicPr>
                      <a:picLocks noChangeAspect="1"/>
                    </pic:cNvPicPr>
                  </pic:nvPicPr>
                  <pic:blipFill>
                    <a:blip r:embed="rId13"/>
                    <a:stretch>
                      <a:fillRect/>
                    </a:stretch>
                  </pic:blipFill>
                  <pic:spPr>
                    <a:xfrm>
                      <a:off x="0" y="0"/>
                      <a:ext cx="2041525" cy="4279265"/>
                    </a:xfrm>
                    <a:prstGeom prst="rect">
                      <a:avLst/>
                    </a:prstGeom>
                  </pic:spPr>
                </pic:pic>
              </a:graphicData>
            </a:graphic>
          </wp:inline>
        </w:drawing>
      </w:r>
    </w:p>
    <w:p>
      <w:pPr>
        <w:ind w:firstLine="480"/>
      </w:pPr>
      <w:r>
        <w:rPr>
          <w:rFonts w:hint="eastAsia"/>
        </w:rPr>
        <w:t>考生根据选择对应的审核考区，进入H</w:t>
      </w:r>
      <w:r>
        <w:t>5</w:t>
      </w:r>
      <w:r>
        <w:rPr>
          <w:rFonts w:hint="eastAsia"/>
        </w:rPr>
        <w:t>报名审核程序。</w:t>
      </w:r>
    </w:p>
    <w:p>
      <w:pPr>
        <w:pStyle w:val="4"/>
        <w:numPr>
          <w:ilvl w:val="1"/>
          <w:numId w:val="1"/>
        </w:numPr>
        <w:ind w:firstLineChars="0"/>
        <w:rPr>
          <w:color w:val="000000"/>
        </w:rPr>
      </w:pPr>
      <w:r>
        <w:rPr>
          <w:rFonts w:hint="eastAsia"/>
          <w:color w:val="000000"/>
        </w:rPr>
        <w:t>注册与登录</w:t>
      </w:r>
    </w:p>
    <w:p>
      <w:pPr>
        <w:ind w:firstLine="480"/>
        <w:rPr>
          <w:color w:val="000000"/>
        </w:rPr>
      </w:pPr>
      <w:r>
        <w:rPr>
          <w:rFonts w:hint="eastAsia"/>
          <w:color w:val="000000"/>
        </w:rPr>
        <w:t>进入系统后，考生应仔细阅读“考生告知承诺书”，点击“我已阅读并同意”进入系统“登录”页。</w:t>
      </w:r>
    </w:p>
    <w:p>
      <w:pPr>
        <w:spacing w:line="400" w:lineRule="atLeast"/>
        <w:ind w:firstLine="0" w:firstLineChars="0"/>
        <w:jc w:val="center"/>
        <w:rPr>
          <w:rFonts w:ascii="宋体" w:hAnsi="宋体" w:cs="宋体"/>
          <w:b/>
          <w:bCs/>
          <w:color w:val="000000"/>
        </w:rPr>
      </w:pPr>
      <w:r>
        <w:drawing>
          <wp:inline distT="0" distB="0" distL="114300" distR="114300">
            <wp:extent cx="1556385" cy="3065145"/>
            <wp:effectExtent l="0" t="0" r="5715" b="190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4"/>
                    <a:stretch>
                      <a:fillRect/>
                    </a:stretch>
                  </pic:blipFill>
                  <pic:spPr>
                    <a:xfrm>
                      <a:off x="0" y="0"/>
                      <a:ext cx="1556385" cy="3065145"/>
                    </a:xfrm>
                    <a:prstGeom prst="rect">
                      <a:avLst/>
                    </a:prstGeom>
                    <a:noFill/>
                    <a:ln>
                      <a:noFill/>
                    </a:ln>
                  </pic:spPr>
                </pic:pic>
              </a:graphicData>
            </a:graphic>
          </wp:inline>
        </w:drawing>
      </w:r>
      <w:r>
        <w:rPr>
          <w:rFonts w:hint="eastAsia"/>
        </w:rPr>
        <w:t xml:space="preserve"> </w:t>
      </w:r>
      <w:r>
        <w:drawing>
          <wp:inline distT="0" distB="0" distL="114300" distR="114300">
            <wp:extent cx="1544320" cy="3063875"/>
            <wp:effectExtent l="0" t="0" r="17780" b="317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5"/>
                    <a:stretch>
                      <a:fillRect/>
                    </a:stretch>
                  </pic:blipFill>
                  <pic:spPr>
                    <a:xfrm>
                      <a:off x="0" y="0"/>
                      <a:ext cx="1544320" cy="3063875"/>
                    </a:xfrm>
                    <a:prstGeom prst="rect">
                      <a:avLst/>
                    </a:prstGeom>
                    <a:noFill/>
                    <a:ln>
                      <a:noFill/>
                    </a:ln>
                  </pic:spPr>
                </pic:pic>
              </a:graphicData>
            </a:graphic>
          </wp:inline>
        </w:drawing>
      </w:r>
      <w:r>
        <w:drawing>
          <wp:inline distT="0" distB="0" distL="114300" distR="114300">
            <wp:extent cx="1529715" cy="3080385"/>
            <wp:effectExtent l="0" t="0" r="13335" b="571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6"/>
                    <a:stretch>
                      <a:fillRect/>
                    </a:stretch>
                  </pic:blipFill>
                  <pic:spPr>
                    <a:xfrm>
                      <a:off x="0" y="0"/>
                      <a:ext cx="1529715" cy="3080385"/>
                    </a:xfrm>
                    <a:prstGeom prst="rect">
                      <a:avLst/>
                    </a:prstGeom>
                    <a:noFill/>
                    <a:ln>
                      <a:noFill/>
                    </a:ln>
                  </pic:spPr>
                </pic:pic>
              </a:graphicData>
            </a:graphic>
          </wp:inline>
        </w:drawing>
      </w:r>
    </w:p>
    <w:p>
      <w:pPr>
        <w:ind w:firstLine="480"/>
      </w:pPr>
      <w:r>
        <w:rPr>
          <w:rFonts w:hint="eastAsia"/>
          <w:color w:val="000000"/>
        </w:rPr>
        <w:t>未注册账号的考生，点击登录页的“还没有账号？点击注册”链接，进入注册页面，按页面上的要求填写注册信息。</w:t>
      </w:r>
      <w:r>
        <w:rPr>
          <w:rFonts w:hint="eastAsia"/>
        </w:rPr>
        <w:t>登录时，须输入证件号、密码，以及验证码。</w:t>
      </w:r>
    </w:p>
    <w:p>
      <w:pPr>
        <w:ind w:firstLine="480"/>
        <w:rPr>
          <w:color w:val="000000"/>
        </w:rPr>
      </w:pPr>
      <w:r>
        <w:rPr>
          <w:rFonts w:hint="eastAsia"/>
          <w:color w:val="000000"/>
        </w:rPr>
        <w:t>【注意：请先登录中国教师资格网http://ntce.neea.edu.cn进行网上报名后，再于本页面注册】</w:t>
      </w:r>
    </w:p>
    <w:p>
      <w:pPr>
        <w:ind w:firstLine="480"/>
      </w:pPr>
      <w:r>
        <w:rPr>
          <w:rFonts w:hint="eastAsia"/>
          <w:color w:val="000000"/>
        </w:rPr>
        <w:t>若忘记登录密码，可点击登录页的“忘记密码？”链接，重置密码</w:t>
      </w:r>
      <w:r>
        <w:rPr>
          <w:rFonts w:hint="eastAsia"/>
        </w:rPr>
        <w:t>。</w:t>
      </w:r>
    </w:p>
    <w:p>
      <w:pPr>
        <w:ind w:firstLine="0" w:firstLineChars="0"/>
        <w:jc w:val="center"/>
      </w:pPr>
      <w:r>
        <w:drawing>
          <wp:inline distT="0" distB="0" distL="114300" distR="114300">
            <wp:extent cx="1532255" cy="3030220"/>
            <wp:effectExtent l="0" t="0" r="10795" b="1778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7"/>
                    <a:stretch>
                      <a:fillRect/>
                    </a:stretch>
                  </pic:blipFill>
                  <pic:spPr>
                    <a:xfrm>
                      <a:off x="0" y="0"/>
                      <a:ext cx="1532255" cy="3030220"/>
                    </a:xfrm>
                    <a:prstGeom prst="rect">
                      <a:avLst/>
                    </a:prstGeom>
                    <a:noFill/>
                    <a:ln>
                      <a:noFill/>
                    </a:ln>
                  </pic:spPr>
                </pic:pic>
              </a:graphicData>
            </a:graphic>
          </wp:inline>
        </w:drawing>
      </w:r>
      <w:r>
        <w:drawing>
          <wp:inline distT="0" distB="0" distL="114300" distR="114300">
            <wp:extent cx="1505585" cy="3028950"/>
            <wp:effectExtent l="0" t="0" r="18415"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8"/>
                    <a:stretch>
                      <a:fillRect/>
                    </a:stretch>
                  </pic:blipFill>
                  <pic:spPr>
                    <a:xfrm>
                      <a:off x="0" y="0"/>
                      <a:ext cx="1505585" cy="3028950"/>
                    </a:xfrm>
                    <a:prstGeom prst="rect">
                      <a:avLst/>
                    </a:prstGeom>
                    <a:noFill/>
                    <a:ln>
                      <a:noFill/>
                    </a:ln>
                  </pic:spPr>
                </pic:pic>
              </a:graphicData>
            </a:graphic>
          </wp:inline>
        </w:drawing>
      </w:r>
      <w:r>
        <w:drawing>
          <wp:inline distT="0" distB="0" distL="114300" distR="114300">
            <wp:extent cx="1532255" cy="3028315"/>
            <wp:effectExtent l="0" t="0" r="10795" b="6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9"/>
                    <a:stretch>
                      <a:fillRect/>
                    </a:stretch>
                  </pic:blipFill>
                  <pic:spPr>
                    <a:xfrm>
                      <a:off x="0" y="0"/>
                      <a:ext cx="1532255" cy="3028315"/>
                    </a:xfrm>
                    <a:prstGeom prst="rect">
                      <a:avLst/>
                    </a:prstGeom>
                    <a:noFill/>
                    <a:ln>
                      <a:noFill/>
                    </a:ln>
                  </pic:spPr>
                </pic:pic>
              </a:graphicData>
            </a:graphic>
          </wp:inline>
        </w:drawing>
      </w:r>
    </w:p>
    <w:p>
      <w:pPr>
        <w:ind w:firstLine="480"/>
      </w:pPr>
      <w:r>
        <w:rPr>
          <w:rFonts w:hint="eastAsia"/>
        </w:rPr>
        <w:t>密码重置后，考生可复制新密码进行登录。</w:t>
      </w:r>
    </w:p>
    <w:p>
      <w:pPr>
        <w:pStyle w:val="4"/>
        <w:numPr>
          <w:ilvl w:val="1"/>
          <w:numId w:val="1"/>
        </w:numPr>
        <w:ind w:firstLineChars="0"/>
        <w:rPr>
          <w:color w:val="000000"/>
        </w:rPr>
      </w:pPr>
      <w:r>
        <w:rPr>
          <w:rFonts w:hint="eastAsia"/>
          <w:color w:val="000000"/>
        </w:rPr>
        <w:t>选择考生类型</w:t>
      </w:r>
    </w:p>
    <w:p>
      <w:pPr>
        <w:spacing w:line="400" w:lineRule="atLeast"/>
        <w:ind w:firstLine="480"/>
        <w:jc w:val="left"/>
        <w:rPr>
          <w:rFonts w:ascii="宋体" w:hAnsi="宋体" w:cs="宋体"/>
        </w:rPr>
      </w:pPr>
      <w:r>
        <w:rPr>
          <w:rFonts w:hint="eastAsia" w:ascii="宋体" w:hAnsi="宋体" w:cs="宋体"/>
        </w:rPr>
        <w:t>点击选择一种考生类型，“在校生或非在校生”，考生随后选根据考生户籍类型，选择“户籍考生/居住</w:t>
      </w:r>
      <w:bookmarkStart w:id="0" w:name="_GoBack"/>
      <w:bookmarkEnd w:id="0"/>
      <w:r>
        <w:rPr>
          <w:rFonts w:hint="eastAsia" w:ascii="宋体" w:hAnsi="宋体" w:cs="宋体"/>
        </w:rPr>
        <w:t>考生”进入学信网学籍/学历验证码校验。</w:t>
      </w:r>
    </w:p>
    <w:p>
      <w:pPr>
        <w:spacing w:line="400" w:lineRule="atLeast"/>
        <w:ind w:firstLine="480"/>
        <w:jc w:val="center"/>
        <w:rPr>
          <w:rFonts w:ascii="宋体" w:hAnsi="宋体" w:cs="宋体"/>
        </w:rPr>
      </w:pPr>
      <w:r>
        <w:drawing>
          <wp:inline distT="0" distB="0" distL="0" distR="0">
            <wp:extent cx="1454785" cy="30162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1454823" cy="3016800"/>
                    </a:xfrm>
                    <a:prstGeom prst="rect">
                      <a:avLst/>
                    </a:prstGeom>
                  </pic:spPr>
                </pic:pic>
              </a:graphicData>
            </a:graphic>
          </wp:inline>
        </w:drawing>
      </w:r>
      <w:r>
        <w:drawing>
          <wp:inline distT="0" distB="0" distL="0" distR="0">
            <wp:extent cx="1448435" cy="30162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1"/>
                    <a:stretch>
                      <a:fillRect/>
                    </a:stretch>
                  </pic:blipFill>
                  <pic:spPr>
                    <a:xfrm>
                      <a:off x="0" y="0"/>
                      <a:ext cx="1448559" cy="3016800"/>
                    </a:xfrm>
                    <a:prstGeom prst="rect">
                      <a:avLst/>
                    </a:prstGeom>
                  </pic:spPr>
                </pic:pic>
              </a:graphicData>
            </a:graphic>
          </wp:inline>
        </w:drawing>
      </w:r>
    </w:p>
    <w:p>
      <w:pPr>
        <w:spacing w:line="400" w:lineRule="atLeast"/>
        <w:ind w:firstLine="480"/>
        <w:jc w:val="center"/>
        <w:rPr>
          <w:rFonts w:ascii="宋体" w:hAnsi="宋体" w:cs="宋体"/>
        </w:rPr>
      </w:pPr>
    </w:p>
    <w:p>
      <w:pPr>
        <w:pStyle w:val="4"/>
        <w:numPr>
          <w:ilvl w:val="1"/>
          <w:numId w:val="1"/>
        </w:numPr>
        <w:ind w:firstLineChars="0"/>
        <w:rPr>
          <w:color w:val="000000"/>
        </w:rPr>
      </w:pPr>
      <w:r>
        <w:rPr>
          <w:rFonts w:hint="eastAsia"/>
          <w:color w:val="000000"/>
        </w:rPr>
        <w:t>学信网学籍/学历验证码</w:t>
      </w:r>
    </w:p>
    <w:p>
      <w:pPr>
        <w:numPr>
          <w:ilvl w:val="0"/>
          <w:numId w:val="2"/>
        </w:numPr>
        <w:spacing w:line="400" w:lineRule="atLeast"/>
        <w:ind w:firstLine="480"/>
        <w:jc w:val="left"/>
        <w:rPr>
          <w:rFonts w:ascii="宋体" w:hAnsi="宋体" w:cs="宋体"/>
        </w:rPr>
      </w:pPr>
      <w:r>
        <w:rPr>
          <w:rFonts w:hint="eastAsia" w:ascii="宋体" w:hAnsi="宋体" w:cs="宋体"/>
        </w:rPr>
        <w:t>在校生需输入学信网学籍验/学历证码，非在校生无需输入学信网/学籍学历验证码。</w:t>
      </w:r>
    </w:p>
    <w:p>
      <w:pPr>
        <w:spacing w:line="400" w:lineRule="atLeast"/>
        <w:ind w:firstLine="0" w:firstLineChars="0"/>
        <w:jc w:val="center"/>
        <w:rPr>
          <w:rFonts w:ascii="宋体" w:hAnsi="宋体" w:cs="宋体"/>
        </w:rPr>
      </w:pPr>
      <w:r>
        <w:drawing>
          <wp:inline distT="0" distB="0" distL="0" distR="0">
            <wp:extent cx="1472565" cy="30162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a:stretch>
                      <a:fillRect/>
                    </a:stretch>
                  </pic:blipFill>
                  <pic:spPr>
                    <a:xfrm>
                      <a:off x="0" y="0"/>
                      <a:ext cx="1472933" cy="3016800"/>
                    </a:xfrm>
                    <a:prstGeom prst="rect">
                      <a:avLst/>
                    </a:prstGeom>
                  </pic:spPr>
                </pic:pic>
              </a:graphicData>
            </a:graphic>
          </wp:inline>
        </w:drawing>
      </w:r>
    </w:p>
    <w:p>
      <w:pPr>
        <w:numPr>
          <w:ilvl w:val="0"/>
          <w:numId w:val="2"/>
        </w:numPr>
        <w:spacing w:line="400" w:lineRule="atLeast"/>
        <w:ind w:firstLine="480"/>
        <w:jc w:val="left"/>
        <w:rPr>
          <w:rFonts w:ascii="宋体" w:hAnsi="宋体" w:cs="宋体"/>
        </w:rPr>
      </w:pPr>
      <w:r>
        <w:rPr>
          <w:rFonts w:hint="eastAsia" w:ascii="宋体" w:hAnsi="宋体" w:cs="宋体"/>
        </w:rPr>
        <w:t>在校生可点击“如何获取验证码？”查看如何从学信网获取学籍网学籍/学历验证码的示例截图，请务必输入正确的学籍网学籍/学历验证码。</w:t>
      </w:r>
    </w:p>
    <w:p>
      <w:pPr>
        <w:spacing w:line="400" w:lineRule="atLeast"/>
        <w:ind w:firstLine="0" w:firstLineChars="0"/>
        <w:jc w:val="center"/>
        <w:rPr>
          <w:rFonts w:ascii="宋体" w:hAnsi="宋体" w:cs="宋体"/>
        </w:rPr>
      </w:pPr>
      <w:r>
        <w:drawing>
          <wp:inline distT="0" distB="0" distL="0" distR="0">
            <wp:extent cx="1447800" cy="30162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1448064" cy="3016800"/>
                    </a:xfrm>
                    <a:prstGeom prst="rect">
                      <a:avLst/>
                    </a:prstGeom>
                  </pic:spPr>
                </pic:pic>
              </a:graphicData>
            </a:graphic>
          </wp:inline>
        </w:drawing>
      </w:r>
    </w:p>
    <w:p>
      <w:pPr>
        <w:numPr>
          <w:ilvl w:val="0"/>
          <w:numId w:val="2"/>
        </w:numPr>
        <w:spacing w:line="400" w:lineRule="atLeast"/>
        <w:ind w:firstLine="480"/>
        <w:jc w:val="left"/>
        <w:rPr>
          <w:rFonts w:ascii="宋体" w:hAnsi="宋体" w:cs="宋体"/>
        </w:rPr>
      </w:pPr>
      <w:r>
        <w:rPr>
          <w:rFonts w:hint="eastAsia" w:ascii="宋体" w:hAnsi="宋体" w:cs="宋体"/>
        </w:rPr>
        <w:t>在校生若因特殊情况无法提供学信网学籍/学历证码，请点击“无法提供验证码？”进行下一步操作。</w:t>
      </w:r>
    </w:p>
    <w:p>
      <w:pPr>
        <w:spacing w:line="400" w:lineRule="atLeast"/>
        <w:ind w:firstLine="0" w:firstLineChars="0"/>
        <w:jc w:val="center"/>
      </w:pPr>
    </w:p>
    <w:p>
      <w:pPr>
        <w:pStyle w:val="4"/>
        <w:numPr>
          <w:ilvl w:val="1"/>
          <w:numId w:val="1"/>
        </w:numPr>
        <w:ind w:firstLineChars="0"/>
        <w:rPr>
          <w:color w:val="000000"/>
        </w:rPr>
      </w:pPr>
      <w:r>
        <w:rPr>
          <w:rFonts w:hint="eastAsia"/>
          <w:color w:val="000000"/>
        </w:rPr>
        <w:t>资料上传</w:t>
      </w:r>
      <w:r>
        <w:rPr>
          <w:rFonts w:hint="eastAsia"/>
          <w:color w:val="000000"/>
          <w:lang w:eastAsia="zh-CN"/>
        </w:rPr>
        <w:t>（</w:t>
      </w:r>
      <w:r>
        <w:rPr>
          <w:rFonts w:hint="eastAsia"/>
          <w:color w:val="000000"/>
          <w:lang w:val="en-US" w:eastAsia="zh-CN"/>
        </w:rPr>
        <w:t>照片格式</w:t>
      </w:r>
      <w:r>
        <w:rPr>
          <w:rFonts w:hint="eastAsia"/>
          <w:color w:val="000000"/>
          <w:lang w:eastAsia="zh-CN"/>
        </w:rPr>
        <w:t>）</w:t>
      </w:r>
    </w:p>
    <w:p>
      <w:pPr>
        <w:ind w:firstLine="482"/>
        <w:rPr>
          <w:rFonts w:hint="eastAsia"/>
        </w:rPr>
      </w:pPr>
      <w:r>
        <w:rPr>
          <w:rFonts w:hint="eastAsia"/>
          <w:b/>
          <w:bCs/>
        </w:rPr>
        <w:t>户籍为本市的外地高校在读生</w:t>
      </w:r>
      <w:r>
        <w:rPr>
          <w:rFonts w:hint="eastAsia"/>
        </w:rPr>
        <w:t>（全日制学历才可报名）:①居民身份证（需在有效期内）正面及反面；</w:t>
      </w:r>
    </w:p>
    <w:p>
      <w:pPr>
        <w:ind w:firstLine="482"/>
        <w:rPr>
          <w:rFonts w:hint="eastAsia"/>
        </w:rPr>
      </w:pPr>
      <w:r>
        <w:rPr>
          <w:rFonts w:hint="eastAsia"/>
        </w:rPr>
        <w:t>②户口本（首页和本人页</w:t>
      </w:r>
      <w:r>
        <w:rPr>
          <w:rFonts w:hint="eastAsia"/>
          <w:b/>
          <w:bCs/>
          <w:u w:val="single"/>
          <w:lang w:val="en-US" w:eastAsia="zh-CN"/>
        </w:rPr>
        <w:t>原件</w:t>
      </w:r>
      <w:r>
        <w:rPr>
          <w:rFonts w:hint="eastAsia"/>
        </w:rPr>
        <w:t>清晰照片。属集体户口的，需提供本人户口页照片及加盖骑缝公章的户主页及本人户口页复印件照片，盖章模板详见</w:t>
      </w:r>
      <w:r>
        <w:rPr>
          <w:rFonts w:hint="eastAsia"/>
          <w:lang w:val="en-US" w:eastAsia="zh-CN"/>
        </w:rPr>
        <w:t>附件3</w:t>
      </w:r>
      <w:r>
        <w:rPr>
          <w:rFonts w:hint="eastAsia"/>
        </w:rPr>
        <w:t xml:space="preserve">）；                      </w:t>
      </w:r>
    </w:p>
    <w:p>
      <w:pPr>
        <w:ind w:firstLine="482"/>
        <w:rPr>
          <w:rFonts w:hint="eastAsia"/>
          <w:lang w:val="en-US" w:eastAsia="zh-CN"/>
        </w:rPr>
      </w:pPr>
      <w:r>
        <w:rPr>
          <w:rFonts w:hint="eastAsia"/>
        </w:rPr>
        <w:t>③带二维码的</w:t>
      </w:r>
      <w:r>
        <w:rPr>
          <w:rFonts w:hint="eastAsia"/>
          <w:b/>
          <w:bCs/>
          <w:u w:val="single"/>
        </w:rPr>
        <w:t>学籍认证报告</w:t>
      </w:r>
      <w:r>
        <w:rPr>
          <w:rFonts w:hint="eastAsia"/>
          <w:b w:val="0"/>
          <w:bCs w:val="0"/>
          <w:u w:val="single"/>
          <w:lang w:eastAsia="zh-CN"/>
        </w:rPr>
        <w:t>（</w:t>
      </w:r>
      <w:r>
        <w:rPr>
          <w:rFonts w:hint="eastAsia"/>
          <w:lang w:val="en-US" w:eastAsia="zh-CN"/>
        </w:rPr>
        <w:t>6个月以内</w:t>
      </w:r>
      <w:r>
        <w:rPr>
          <w:rFonts w:hint="eastAsia"/>
        </w:rPr>
        <w:t>学信网上的教育部学籍在线验证报告</w:t>
      </w:r>
      <w:r>
        <w:rPr>
          <w:rFonts w:hint="eastAsia"/>
          <w:lang w:eastAsia="zh-CN"/>
        </w:rPr>
        <w:t>，</w:t>
      </w:r>
      <w:r>
        <w:rPr>
          <w:rFonts w:hint="eastAsia"/>
          <w:lang w:val="en-US" w:eastAsia="zh-CN"/>
        </w:rPr>
        <w:t>湛江、汕头、广州、江门四所幼儿师范学校中专学生没有此学籍认证报告的，上传学生证或学校教务处证明）。</w:t>
      </w:r>
    </w:p>
    <w:p>
      <w:pPr>
        <w:ind w:firstLine="482"/>
      </w:pPr>
      <w:r>
        <w:rPr>
          <w:rFonts w:hint="eastAsia"/>
          <w:b/>
          <w:bCs/>
          <w:u w:val="single"/>
        </w:rPr>
        <w:fldChar w:fldCharType="begin"/>
      </w:r>
      <w:r>
        <w:rPr>
          <w:rFonts w:hint="eastAsia"/>
          <w:b/>
          <w:bCs/>
          <w:u w:val="single"/>
        </w:rPr>
        <w:instrText xml:space="preserve"> = 4 \* GB3 \* MERGEFORMAT </w:instrText>
      </w:r>
      <w:r>
        <w:rPr>
          <w:rFonts w:hint="eastAsia"/>
          <w:b/>
          <w:bCs/>
          <w:u w:val="single"/>
        </w:rPr>
        <w:fldChar w:fldCharType="separate"/>
      </w:r>
      <w:r>
        <w:t>④</w:t>
      </w:r>
      <w:r>
        <w:rPr>
          <w:rFonts w:hint="eastAsia"/>
          <w:b/>
          <w:bCs/>
          <w:u w:val="single"/>
        </w:rPr>
        <w:fldChar w:fldCharType="end"/>
      </w:r>
      <w:r>
        <w:rPr>
          <w:rFonts w:hint="eastAsia"/>
          <w:b/>
          <w:bCs/>
          <w:u w:val="single"/>
        </w:rPr>
        <w:t>学生证</w:t>
      </w:r>
      <w:r>
        <w:rPr>
          <w:rFonts w:hint="eastAsia"/>
        </w:rPr>
        <w:t>或就读</w:t>
      </w:r>
      <w:r>
        <w:rPr>
          <w:rFonts w:hint="eastAsia"/>
          <w:b/>
          <w:bCs/>
          <w:u w:val="single"/>
        </w:rPr>
        <w:t>学校教务处（二级学院开具的证明不行）出具的在籍学习证明</w:t>
      </w:r>
      <w:r>
        <w:rPr>
          <w:rFonts w:hint="eastAsia"/>
        </w:rPr>
        <w:t>（</w:t>
      </w:r>
      <w:r>
        <w:rPr>
          <w:rFonts w:hint="eastAsia"/>
          <w:lang w:val="en-US" w:eastAsia="zh-CN"/>
        </w:rPr>
        <w:t>见注意事项示例图</w:t>
      </w:r>
      <w:r>
        <w:rPr>
          <w:rFonts w:hint="eastAsia"/>
        </w:rPr>
        <w:t>），</w:t>
      </w:r>
      <w:r>
        <w:rPr>
          <w:rFonts w:hint="eastAsia"/>
          <w:lang w:val="en-US" w:eastAsia="zh-CN"/>
        </w:rPr>
        <w:t>二者任选其一上传即可。</w:t>
      </w:r>
      <w:r>
        <w:rPr>
          <w:rFonts w:hint="eastAsia"/>
        </w:rPr>
        <w:t>如果上传学生证，</w:t>
      </w:r>
      <w:r>
        <w:rPr>
          <w:rFonts w:hint="eastAsia"/>
          <w:lang w:val="en-US" w:eastAsia="zh-CN"/>
        </w:rPr>
        <w:t>需上传照片页和注册登记页清晰照片，注册登记页要</w:t>
      </w:r>
      <w:r>
        <w:rPr>
          <w:rFonts w:hint="eastAsia"/>
        </w:rPr>
        <w:t>有</w:t>
      </w:r>
      <w:r>
        <w:rPr>
          <w:rFonts w:hint="eastAsia"/>
          <w:lang w:val="en-US" w:eastAsia="zh-CN"/>
        </w:rPr>
        <w:t>本学期</w:t>
      </w:r>
      <w:r>
        <w:rPr>
          <w:rFonts w:hint="eastAsia"/>
        </w:rPr>
        <w:t>注册信息</w:t>
      </w:r>
      <w:r>
        <w:rPr>
          <w:rFonts w:hint="eastAsia"/>
          <w:lang w:eastAsia="zh-CN"/>
        </w:rPr>
        <w:t>（</w:t>
      </w:r>
      <w:r>
        <w:rPr>
          <w:rFonts w:hint="eastAsia"/>
          <w:lang w:val="en-US" w:eastAsia="zh-CN"/>
        </w:rPr>
        <w:t>例如全日制专科学生证须齐盖六个注册章，全日制本科大三学生证须盖齐六个注册章，全日制本科大四学生证须盖齐八个注册章，注册章不齐视为无效。下同。）</w:t>
      </w:r>
    </w:p>
    <w:p>
      <w:pPr>
        <w:ind w:firstLine="480"/>
        <w:jc w:val="center"/>
      </w:pPr>
      <w:r>
        <w:drawing>
          <wp:inline distT="0" distB="0" distL="0" distR="0">
            <wp:extent cx="1607185" cy="32397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1607244" cy="3240000"/>
                    </a:xfrm>
                    <a:prstGeom prst="rect">
                      <a:avLst/>
                    </a:prstGeom>
                  </pic:spPr>
                </pic:pic>
              </a:graphicData>
            </a:graphic>
          </wp:inline>
        </w:drawing>
      </w:r>
      <w:r>
        <w:drawing>
          <wp:inline distT="0" distB="0" distL="0" distR="0">
            <wp:extent cx="1609090" cy="32397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1609328" cy="3240000"/>
                    </a:xfrm>
                    <a:prstGeom prst="rect">
                      <a:avLst/>
                    </a:prstGeom>
                  </pic:spPr>
                </pic:pic>
              </a:graphicData>
            </a:graphic>
          </wp:inline>
        </w:drawing>
      </w:r>
    </w:p>
    <w:p>
      <w:pPr>
        <w:ind w:firstLine="480"/>
        <w:jc w:val="center"/>
      </w:pPr>
      <w:r>
        <w:rPr>
          <w:rFonts w:hint="eastAsia"/>
        </w:rPr>
        <w:t xml:space="preserve">有学籍码 </w:t>
      </w:r>
      <w:r>
        <w:t xml:space="preserve">          </w:t>
      </w:r>
      <w:r>
        <w:rPr>
          <w:rFonts w:hint="eastAsia"/>
        </w:rPr>
        <w:t>无学籍码</w:t>
      </w:r>
    </w:p>
    <w:p>
      <w:pPr>
        <w:ind w:firstLine="482"/>
      </w:pPr>
      <w:r>
        <w:rPr>
          <w:rFonts w:hint="eastAsia"/>
          <w:b/>
          <w:bCs/>
        </w:rPr>
        <w:t>非本市户籍的本市高校在读生</w:t>
      </w:r>
      <w:r>
        <w:rPr>
          <w:rFonts w:hint="eastAsia"/>
        </w:rPr>
        <w:t>（全日制学历才可报名）：</w:t>
      </w:r>
      <w:r>
        <w:rPr>
          <w:rFonts w:hint="eastAsia" w:ascii="宋体" w:hAnsi="宋体" w:eastAsia="宋体" w:cs="宋体"/>
        </w:rPr>
        <w:t>①居民身份证（需在有效期内）正面及反面</w:t>
      </w:r>
      <w:r>
        <w:rPr>
          <w:rFonts w:hint="eastAsia" w:ascii="宋体" w:hAnsi="宋体" w:eastAsia="宋体" w:cs="宋体"/>
          <w:lang w:eastAsia="zh-CN"/>
        </w:rPr>
        <w:t>；</w:t>
      </w:r>
      <w:r>
        <w:rPr>
          <w:rFonts w:hint="eastAsia" w:ascii="宋体" w:hAnsi="宋体" w:eastAsia="宋体" w:cs="宋体"/>
        </w:rPr>
        <w:t>②带二维码的学籍认证报告</w:t>
      </w:r>
      <w:r>
        <w:rPr>
          <w:rFonts w:hint="eastAsia" w:ascii="宋体" w:hAnsi="宋体" w:eastAsia="宋体" w:cs="宋体"/>
          <w:lang w:eastAsia="zh-CN"/>
        </w:rPr>
        <w:t>【</w:t>
      </w:r>
      <w:r>
        <w:rPr>
          <w:rFonts w:hint="eastAsia" w:ascii="宋体" w:hAnsi="宋体" w:cs="宋体"/>
          <w:lang w:val="en-US" w:eastAsia="zh-CN"/>
        </w:rPr>
        <w:t>6个月以内</w:t>
      </w:r>
      <w:r>
        <w:rPr>
          <w:rFonts w:hint="eastAsia" w:ascii="宋体" w:hAnsi="宋体" w:eastAsia="宋体" w:cs="宋体"/>
        </w:rPr>
        <w:t>学信网上的教育部学籍在线验证报告</w:t>
      </w:r>
      <w:r>
        <w:rPr>
          <w:rFonts w:hint="eastAsia" w:ascii="宋体" w:hAnsi="宋体" w:eastAsia="宋体" w:cs="宋体"/>
          <w:lang w:eastAsia="zh-CN"/>
        </w:rPr>
        <w:t>】</w:t>
      </w:r>
      <w:r>
        <w:rPr>
          <w:rFonts w:hint="eastAsia" w:ascii="宋体" w:hAnsi="宋体" w:cs="宋体"/>
          <w:lang w:val="en-US" w:eastAsia="zh-CN"/>
        </w:rPr>
        <w:t>或</w:t>
      </w:r>
      <w:r>
        <w:rPr>
          <w:rFonts w:hint="eastAsia"/>
        </w:rPr>
        <w:t>就读</w:t>
      </w:r>
      <w:r>
        <w:rPr>
          <w:rFonts w:hint="eastAsia"/>
          <w:u w:val="none"/>
        </w:rPr>
        <w:t>学校</w:t>
      </w:r>
      <w:r>
        <w:rPr>
          <w:rFonts w:hint="eastAsia"/>
          <w:u w:val="single"/>
        </w:rPr>
        <w:t>教务处</w:t>
      </w:r>
      <w:r>
        <w:rPr>
          <w:rFonts w:hint="eastAsia"/>
          <w:u w:val="none"/>
          <w:lang w:eastAsia="zh-CN"/>
        </w:rPr>
        <w:t>（</w:t>
      </w:r>
      <w:r>
        <w:rPr>
          <w:rFonts w:hint="eastAsia"/>
          <w:u w:val="none"/>
          <w:lang w:val="en-US" w:eastAsia="zh-CN"/>
        </w:rPr>
        <w:t>二级学院开具的证明不行</w:t>
      </w:r>
      <w:r>
        <w:rPr>
          <w:rFonts w:hint="eastAsia"/>
          <w:u w:val="none"/>
          <w:lang w:eastAsia="zh-CN"/>
        </w:rPr>
        <w:t>）</w:t>
      </w:r>
      <w:r>
        <w:rPr>
          <w:rFonts w:hint="eastAsia"/>
        </w:rPr>
        <w:t>出具的在籍学籍证明</w:t>
      </w:r>
      <w:r>
        <w:rPr>
          <w:rFonts w:hint="eastAsia"/>
          <w:lang w:val="en-US" w:eastAsia="zh-CN"/>
        </w:rPr>
        <w:t>或学生证（具体要求同上）。</w:t>
      </w:r>
      <w:r>
        <w:rPr>
          <w:rFonts w:hint="eastAsia"/>
        </w:rPr>
        <w:t>③</w:t>
      </w:r>
      <w:r>
        <w:rPr>
          <w:rFonts w:hint="eastAsia"/>
          <w:b/>
          <w:bCs/>
          <w:u w:val="single"/>
        </w:rPr>
        <w:t>学生证</w:t>
      </w:r>
      <w:r>
        <w:rPr>
          <w:rFonts w:hint="eastAsia"/>
        </w:rPr>
        <w:t>或就读</w:t>
      </w:r>
      <w:r>
        <w:rPr>
          <w:rFonts w:hint="eastAsia"/>
          <w:b/>
          <w:bCs/>
          <w:u w:val="single"/>
        </w:rPr>
        <w:t>学校教务处（二级学院开具的证明不行）出具的在籍学习证明</w:t>
      </w:r>
    </w:p>
    <w:p>
      <w:pPr>
        <w:ind w:firstLine="482"/>
      </w:pPr>
    </w:p>
    <w:p>
      <w:pPr>
        <w:ind w:firstLine="480"/>
        <w:jc w:val="center"/>
      </w:pPr>
      <w:r>
        <w:drawing>
          <wp:inline distT="0" distB="0" distL="0" distR="0">
            <wp:extent cx="1593850" cy="323977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1594421" cy="3240000"/>
                    </a:xfrm>
                    <a:prstGeom prst="rect">
                      <a:avLst/>
                    </a:prstGeom>
                  </pic:spPr>
                </pic:pic>
              </a:graphicData>
            </a:graphic>
          </wp:inline>
        </w:drawing>
      </w:r>
      <w:r>
        <w:drawing>
          <wp:inline distT="0" distB="0" distL="0" distR="0">
            <wp:extent cx="1575435" cy="3239770"/>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1575645" cy="3240000"/>
                    </a:xfrm>
                    <a:prstGeom prst="rect">
                      <a:avLst/>
                    </a:prstGeom>
                  </pic:spPr>
                </pic:pic>
              </a:graphicData>
            </a:graphic>
          </wp:inline>
        </w:drawing>
      </w:r>
    </w:p>
    <w:p>
      <w:pPr>
        <w:ind w:left="0" w:leftChars="0" w:firstLine="482" w:firstLineChars="200"/>
        <w:rPr>
          <w:rFonts w:hint="eastAsia"/>
          <w:sz w:val="24"/>
          <w:szCs w:val="24"/>
          <w:lang w:eastAsia="zh-CN"/>
        </w:rPr>
      </w:pPr>
      <w:r>
        <w:rPr>
          <w:rFonts w:hint="eastAsia"/>
          <w:b/>
          <w:bCs/>
        </w:rPr>
        <w:t>户籍为本市的非在校生</w:t>
      </w:r>
      <w:r>
        <w:rPr>
          <w:rFonts w:hint="eastAsia"/>
        </w:rPr>
        <w:t>：</w:t>
      </w:r>
      <w:r>
        <w:rPr>
          <w:rFonts w:hint="eastAsia" w:ascii="宋体" w:hAnsi="宋体" w:eastAsia="宋体" w:cs="宋体"/>
          <w:sz w:val="24"/>
          <w:szCs w:val="24"/>
        </w:rPr>
        <w:t>①</w:t>
      </w:r>
      <w:r>
        <w:rPr>
          <w:rFonts w:hint="eastAsia"/>
          <w:sz w:val="24"/>
          <w:szCs w:val="24"/>
        </w:rPr>
        <w:t>居民身份证（需在有效期内）正面及反面</w:t>
      </w:r>
      <w:r>
        <w:rPr>
          <w:rFonts w:hint="eastAsia"/>
          <w:sz w:val="24"/>
          <w:szCs w:val="24"/>
          <w:lang w:eastAsia="zh-CN"/>
        </w:rPr>
        <w:t>；</w:t>
      </w:r>
    </w:p>
    <w:p>
      <w:pPr>
        <w:numPr>
          <w:ilvl w:val="0"/>
          <w:numId w:val="0"/>
        </w:numPr>
        <w:ind w:firstLine="480" w:firstLineChars="200"/>
        <w:rPr>
          <w:rFonts w:hint="eastAsia"/>
          <w:lang w:eastAsia="zh-CN"/>
        </w:rPr>
      </w:pPr>
      <w:r>
        <w:rPr>
          <w:rFonts w:hint="eastAsia" w:asciiTheme="minorEastAsia" w:hAnsiTheme="minorEastAsia" w:eastAsiaTheme="minorEastAsia" w:cstheme="minorEastAsia"/>
          <w:sz w:val="24"/>
          <w:szCs w:val="24"/>
        </w:rPr>
        <w:t>②</w:t>
      </w:r>
      <w:r>
        <w:rPr>
          <w:rFonts w:hint="eastAsia"/>
          <w:sz w:val="24"/>
          <w:szCs w:val="24"/>
        </w:rPr>
        <w:t>户口本（首页和本人页</w:t>
      </w:r>
      <w:r>
        <w:rPr>
          <w:rFonts w:hint="eastAsia"/>
          <w:sz w:val="24"/>
          <w:szCs w:val="24"/>
          <w:u w:val="single"/>
          <w:lang w:val="en-US" w:eastAsia="zh-CN"/>
        </w:rPr>
        <w:t>原件</w:t>
      </w:r>
      <w:r>
        <w:rPr>
          <w:rFonts w:hint="eastAsia"/>
          <w:sz w:val="24"/>
          <w:szCs w:val="24"/>
          <w:u w:val="single"/>
        </w:rPr>
        <w:t>清晰照片</w:t>
      </w:r>
      <w:r>
        <w:rPr>
          <w:rFonts w:hint="eastAsia"/>
          <w:sz w:val="24"/>
          <w:szCs w:val="24"/>
        </w:rPr>
        <w:t>）</w:t>
      </w:r>
      <w:r>
        <w:rPr>
          <w:rFonts w:hint="eastAsia"/>
          <w:lang w:eastAsia="zh-CN"/>
        </w:rPr>
        <w:t>。</w:t>
      </w:r>
      <w:r>
        <w:rPr>
          <w:rFonts w:hint="eastAsia" w:ascii="宋体" w:hAnsi="宋体" w:eastAsia="宋体" w:cs="宋体"/>
          <w:kern w:val="0"/>
          <w:sz w:val="24"/>
          <w:szCs w:val="24"/>
          <w:shd w:val="clear" w:color="auto" w:fill="FFFFFF"/>
          <w:lang w:bidi="ar"/>
        </w:rPr>
        <w:t>属集体户口的，需提供本人户口页</w:t>
      </w:r>
      <w:r>
        <w:rPr>
          <w:rFonts w:hint="eastAsia" w:ascii="宋体" w:hAnsi="宋体" w:cs="宋体"/>
          <w:kern w:val="0"/>
          <w:sz w:val="24"/>
          <w:szCs w:val="24"/>
          <w:shd w:val="clear" w:color="auto" w:fill="FFFFFF"/>
          <w:lang w:val="en-US" w:eastAsia="zh-CN" w:bidi="ar"/>
        </w:rPr>
        <w:t>照片及</w:t>
      </w:r>
      <w:r>
        <w:rPr>
          <w:rFonts w:hint="eastAsia" w:ascii="宋体" w:hAnsi="宋体" w:eastAsia="宋体" w:cs="宋体"/>
          <w:kern w:val="0"/>
          <w:sz w:val="24"/>
          <w:szCs w:val="24"/>
          <w:shd w:val="clear" w:color="auto" w:fill="FFFFFF"/>
          <w:lang w:bidi="ar"/>
        </w:rPr>
        <w:t>加盖骑缝公章的户主页及本人户口页</w:t>
      </w:r>
      <w:r>
        <w:rPr>
          <w:rFonts w:hint="eastAsia" w:ascii="宋体" w:hAnsi="宋体" w:cs="宋体"/>
          <w:kern w:val="0"/>
          <w:sz w:val="24"/>
          <w:szCs w:val="24"/>
          <w:shd w:val="clear" w:color="auto" w:fill="FFFFFF"/>
          <w:lang w:val="en-US" w:eastAsia="zh-CN" w:bidi="ar"/>
        </w:rPr>
        <w:t>复印件照片</w:t>
      </w:r>
      <w:r>
        <w:rPr>
          <w:rFonts w:hint="eastAsia" w:ascii="宋体" w:hAnsi="宋体" w:eastAsia="宋体" w:cs="宋体"/>
          <w:kern w:val="0"/>
          <w:sz w:val="24"/>
          <w:szCs w:val="24"/>
          <w:shd w:val="clear" w:color="auto" w:fill="FFFFFF"/>
          <w:lang w:bidi="ar"/>
        </w:rPr>
        <w:t>，盖章模板详见附件</w:t>
      </w:r>
      <w:r>
        <w:rPr>
          <w:rFonts w:hint="eastAsia" w:ascii="宋体" w:hAnsi="宋体" w:cs="宋体"/>
          <w:kern w:val="0"/>
          <w:sz w:val="24"/>
          <w:szCs w:val="24"/>
          <w:shd w:val="clear" w:color="auto" w:fill="FFFFFF"/>
          <w:lang w:val="en-US" w:eastAsia="zh-CN" w:bidi="ar"/>
        </w:rPr>
        <w:t>3</w:t>
      </w:r>
      <w:r>
        <w:rPr>
          <w:rFonts w:hint="eastAsia" w:ascii="宋体" w:hAnsi="宋体" w:eastAsia="宋体" w:cs="宋体"/>
          <w:sz w:val="24"/>
          <w:szCs w:val="24"/>
        </w:rPr>
        <w:t>）</w:t>
      </w:r>
      <w:r>
        <w:rPr>
          <w:rFonts w:hint="eastAsia"/>
          <w:lang w:eastAsia="zh-CN"/>
        </w:rPr>
        <w:t>；</w:t>
      </w:r>
    </w:p>
    <w:p>
      <w:pPr>
        <w:ind w:firstLine="482"/>
        <w:rPr>
          <w:rFonts w:hint="eastAsia"/>
          <w:lang w:eastAsia="zh-CN"/>
        </w:rPr>
      </w:pPr>
      <w:r>
        <w:rPr>
          <w:rFonts w:hint="eastAsia" w:asciiTheme="minorEastAsia" w:hAnsiTheme="minorEastAsia" w:eastAsiaTheme="minorEastAsia" w:cstheme="minorEastAsia"/>
          <w:sz w:val="24"/>
          <w:szCs w:val="24"/>
        </w:rPr>
        <w:t>③</w:t>
      </w:r>
      <w:r>
        <w:rPr>
          <w:rFonts w:hint="eastAsia"/>
        </w:rPr>
        <w:t>毕业证</w:t>
      </w:r>
      <w:r>
        <w:rPr>
          <w:rFonts w:hint="eastAsia"/>
          <w:lang w:eastAsia="zh-CN"/>
        </w:rPr>
        <w:t>；</w:t>
      </w:r>
    </w:p>
    <w:p>
      <w:pPr>
        <w:ind w:firstLine="482"/>
      </w:pPr>
      <w:r>
        <w:rPr>
          <w:rFonts w:hint="eastAsia" w:ascii="宋体" w:hAnsi="宋体" w:eastAsia="宋体" w:cs="宋体"/>
        </w:rPr>
        <w:t>④带</w:t>
      </w:r>
      <w:r>
        <w:rPr>
          <w:rFonts w:hint="eastAsia"/>
        </w:rPr>
        <w:t>二维码的学历认证报告（不需要学位证和学位认证报告）。</w:t>
      </w:r>
    </w:p>
    <w:p>
      <w:pPr>
        <w:ind w:firstLine="482"/>
      </w:pPr>
    </w:p>
    <w:p>
      <w:pPr>
        <w:ind w:firstLine="480"/>
        <w:jc w:val="center"/>
      </w:pPr>
      <w:r>
        <w:t xml:space="preserve"> </w:t>
      </w:r>
      <w:r>
        <w:drawing>
          <wp:inline distT="0" distB="0" distL="0" distR="0">
            <wp:extent cx="1617345" cy="323977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stretch>
                      <a:fillRect/>
                    </a:stretch>
                  </pic:blipFill>
                  <pic:spPr>
                    <a:xfrm>
                      <a:off x="0" y="0"/>
                      <a:ext cx="1617872" cy="3240000"/>
                    </a:xfrm>
                    <a:prstGeom prst="rect">
                      <a:avLst/>
                    </a:prstGeom>
                  </pic:spPr>
                </pic:pic>
              </a:graphicData>
            </a:graphic>
          </wp:inline>
        </w:drawing>
      </w:r>
    </w:p>
    <w:p>
      <w:pPr>
        <w:ind w:firstLine="482"/>
        <w:rPr>
          <w:rFonts w:hint="eastAsia"/>
        </w:rPr>
      </w:pPr>
      <w:r>
        <w:rPr>
          <w:rFonts w:hint="eastAsia"/>
          <w:b/>
          <w:bCs/>
        </w:rPr>
        <w:t>港澳台地区的考生：</w:t>
      </w:r>
    </w:p>
    <w:p>
      <w:pPr>
        <w:ind w:firstLine="482"/>
        <w:rPr>
          <w:rFonts w:hint="eastAsia" w:ascii="宋体" w:hAnsi="宋体" w:eastAsia="宋体" w:cs="宋体"/>
          <w:lang w:eastAsia="zh-CN"/>
        </w:rPr>
      </w:pPr>
      <w:r>
        <w:rPr>
          <w:rFonts w:hint="eastAsia" w:ascii="宋体" w:hAnsi="宋体" w:eastAsia="宋体" w:cs="宋体"/>
        </w:rPr>
        <w:t>①港澳台居民居住证或港澳居民来往内地通行证或五年有效期台湾居民来往大陆通行证</w:t>
      </w:r>
      <w:r>
        <w:rPr>
          <w:rFonts w:hint="eastAsia" w:ascii="宋体" w:hAnsi="宋体" w:eastAsia="宋体" w:cs="宋体"/>
          <w:lang w:eastAsia="zh-CN"/>
        </w:rPr>
        <w:t>；</w:t>
      </w:r>
    </w:p>
    <w:p>
      <w:pPr>
        <w:spacing w:line="400" w:lineRule="atLeast"/>
        <w:ind w:firstLine="480"/>
        <w:jc w:val="left"/>
        <w:rPr>
          <w:rFonts w:hint="eastAsia"/>
        </w:rPr>
      </w:pPr>
      <w:r>
        <w:rPr>
          <w:rFonts w:hint="eastAsia" w:ascii="宋体" w:hAnsi="宋体" w:eastAsia="宋体" w:cs="宋体"/>
        </w:rPr>
        <w:t>②</w:t>
      </w:r>
      <w:r>
        <w:rPr>
          <w:rFonts w:hint="eastAsia"/>
        </w:rPr>
        <w:t>学历（学位）证书。</w:t>
      </w:r>
    </w:p>
    <w:p>
      <w:pPr>
        <w:spacing w:line="400" w:lineRule="atLeast"/>
        <w:ind w:firstLine="480"/>
        <w:jc w:val="left"/>
      </w:pPr>
      <w:r>
        <w:rPr>
          <w:rFonts w:hint="eastAsia"/>
          <w:u w:val="single"/>
        </w:rPr>
        <w:t>以上所述资料，均以图片格式上传。</w:t>
      </w:r>
      <w:r>
        <w:rPr>
          <w:rFonts w:hint="eastAsia"/>
        </w:rPr>
        <w:t xml:space="preserve"> </w:t>
      </w:r>
    </w:p>
    <w:p>
      <w:pPr>
        <w:pStyle w:val="4"/>
        <w:numPr>
          <w:ilvl w:val="1"/>
          <w:numId w:val="1"/>
        </w:numPr>
        <w:ind w:firstLineChars="0"/>
        <w:rPr>
          <w:color w:val="000000"/>
        </w:rPr>
      </w:pPr>
      <w:r>
        <w:rPr>
          <w:rFonts w:hint="eastAsia"/>
          <w:color w:val="000000"/>
        </w:rPr>
        <w:t>审核结果</w:t>
      </w:r>
    </w:p>
    <w:p>
      <w:pPr>
        <w:ind w:firstLine="0" w:firstLineChars="0"/>
      </w:pPr>
      <w:r>
        <w:rPr>
          <w:rFonts w:hint="eastAsia"/>
        </w:rPr>
        <w:t>提交资料后，请耐心等待审核结果。（待审核、审核通过、审核不通过）。</w:t>
      </w:r>
    </w:p>
    <w:p>
      <w:pPr>
        <w:ind w:firstLine="0" w:firstLineChars="0"/>
        <w:jc w:val="center"/>
      </w:pPr>
      <w:r>
        <w:drawing>
          <wp:inline distT="0" distB="0" distL="0" distR="0">
            <wp:extent cx="1513205" cy="32397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1513636" cy="3240000"/>
                    </a:xfrm>
                    <a:prstGeom prst="rect">
                      <a:avLst/>
                    </a:prstGeom>
                  </pic:spPr>
                </pic:pic>
              </a:graphicData>
            </a:graphic>
          </wp:inline>
        </w:drawing>
      </w:r>
      <w:r>
        <w:drawing>
          <wp:inline distT="0" distB="0" distL="0" distR="0">
            <wp:extent cx="1575435" cy="323977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1575645" cy="3240000"/>
                    </a:xfrm>
                    <a:prstGeom prst="rect">
                      <a:avLst/>
                    </a:prstGeom>
                  </pic:spPr>
                </pic:pic>
              </a:graphicData>
            </a:graphic>
          </wp:inline>
        </w:drawing>
      </w:r>
      <w:r>
        <w:drawing>
          <wp:inline distT="0" distB="0" distL="0" distR="0">
            <wp:extent cx="1619885" cy="32397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1620000" cy="3240000"/>
                    </a:xfrm>
                    <a:prstGeom prst="rect">
                      <a:avLst/>
                    </a:prstGeom>
                  </pic:spPr>
                </pic:pic>
              </a:graphicData>
            </a:graphic>
          </wp:inline>
        </w:drawing>
      </w:r>
    </w:p>
    <w:p>
      <w:pPr>
        <w:pStyle w:val="4"/>
        <w:numPr>
          <w:ilvl w:val="1"/>
          <w:numId w:val="1"/>
        </w:numPr>
        <w:ind w:left="80" w:leftChars="0" w:firstLineChars="0"/>
        <w:rPr>
          <w:rFonts w:hint="default" w:eastAsia="宋体"/>
          <w:lang w:val="en-US" w:eastAsia="zh-CN"/>
        </w:rPr>
      </w:pPr>
      <w:r>
        <w:rPr>
          <w:rFonts w:hint="eastAsia"/>
          <w:lang w:val="en-US" w:eastAsia="zh-CN"/>
        </w:rPr>
        <w:t>注意事项</w:t>
      </w:r>
    </w:p>
    <w:p>
      <w:pPr>
        <w:spacing w:line="400" w:lineRule="atLeast"/>
        <w:jc w:val="left"/>
        <w:rPr>
          <w:rFonts w:hint="default"/>
          <w:lang w:val="en-US" w:eastAsia="zh-CN"/>
        </w:rPr>
      </w:pPr>
      <w:r>
        <w:rPr>
          <w:rFonts w:hint="eastAsia" w:ascii="宋体" w:hAnsi="宋体" w:eastAsia="宋体" w:cs="宋体"/>
          <w:sz w:val="24"/>
          <w:szCs w:val="24"/>
          <w:lang w:eastAsia="zh-CN"/>
        </w:rPr>
        <w:drawing>
          <wp:anchor distT="0" distB="0" distL="114300" distR="114300" simplePos="0" relativeHeight="251663360" behindDoc="1" locked="0" layoutInCell="1" allowOverlap="1">
            <wp:simplePos x="0" y="0"/>
            <wp:positionH relativeFrom="column">
              <wp:posOffset>2971800</wp:posOffset>
            </wp:positionH>
            <wp:positionV relativeFrom="paragraph">
              <wp:posOffset>238760</wp:posOffset>
            </wp:positionV>
            <wp:extent cx="2499995" cy="2042795"/>
            <wp:effectExtent l="0" t="0" r="14605" b="14605"/>
            <wp:wrapNone/>
            <wp:docPr id="26" name="图片 26" descr="户口本考生本人页（选传）_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户口本考生本人页（选传）_375(1)"/>
                    <pic:cNvPicPr>
                      <a:picLocks noChangeAspect="1"/>
                    </pic:cNvPicPr>
                  </pic:nvPicPr>
                  <pic:blipFill>
                    <a:blip r:embed="rId32"/>
                    <a:stretch>
                      <a:fillRect/>
                    </a:stretch>
                  </pic:blipFill>
                  <pic:spPr>
                    <a:xfrm>
                      <a:off x="0" y="0"/>
                      <a:ext cx="2499995" cy="2042795"/>
                    </a:xfrm>
                    <a:prstGeom prst="rect">
                      <a:avLst/>
                    </a:prstGeom>
                  </pic:spPr>
                </pic:pic>
              </a:graphicData>
            </a:graphic>
          </wp:anchor>
        </w:drawing>
      </w:r>
      <w:r>
        <w:rPr>
          <w:sz w:val="24"/>
        </w:rPr>
        <mc:AlternateContent>
          <mc:Choice Requires="wps">
            <w:drawing>
              <wp:anchor distT="0" distB="0" distL="114300" distR="114300" simplePos="0" relativeHeight="251662336" behindDoc="0" locked="0" layoutInCell="1" allowOverlap="1">
                <wp:simplePos x="0" y="0"/>
                <wp:positionH relativeFrom="column">
                  <wp:posOffset>4868545</wp:posOffset>
                </wp:positionH>
                <wp:positionV relativeFrom="paragraph">
                  <wp:posOffset>250825</wp:posOffset>
                </wp:positionV>
                <wp:extent cx="666115" cy="321945"/>
                <wp:effectExtent l="4445" t="5080" r="15240" b="15875"/>
                <wp:wrapNone/>
                <wp:docPr id="32" name="文本框 32"/>
                <wp:cNvGraphicFramePr/>
                <a:graphic xmlns:a="http://schemas.openxmlformats.org/drawingml/2006/main">
                  <a:graphicData uri="http://schemas.microsoft.com/office/word/2010/wordprocessingShape">
                    <wps:wsp>
                      <wps:cNvSpPr txBox="1"/>
                      <wps:spPr>
                        <a:xfrm>
                          <a:off x="0" y="0"/>
                          <a:ext cx="666115" cy="321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本人页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35pt;margin-top:19.75pt;height:25.35pt;width:52.45pt;z-index:251662336;mso-width-relative:page;mso-height-relative:page;" fillcolor="#FFFFFF [3201]" filled="t" stroked="t" coordsize="21600,21600" o:gfxdata="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DqGtr1wAA&#10;AAkBAAAPAAAAAAAAAAEAIAAAACIAAABkcnMvZG93bnJldi54bWxQSwECFAAUAAAACACHTuJAXt9A&#10;PVgCAAC4BAAADgAAAAAAAAABACAAAAAmAQAAZHJzL2Uyb0RvYy54bWxQSwUGAAAAAAYABgBZAQAA&#10;8AUAAAAA&#10;">
                <v:fill on="t" focussize="0,0"/>
                <v:stroke weight="0.5pt" color="#000000 [3204]" joinstyle="round"/>
                <v:imagedata o:title=""/>
                <o:lock v:ext="edit" aspectratio="f"/>
                <v:textbox>
                  <w:txbxContent>
                    <w:p>
                      <w:pPr>
                        <w:ind w:left="0" w:leftChars="0" w:firstLine="0" w:firstLineChars="0"/>
                        <w:rPr>
                          <w:rFonts w:hint="default" w:eastAsia="宋体"/>
                          <w:lang w:val="en-US" w:eastAsia="zh-CN"/>
                        </w:rPr>
                      </w:pPr>
                      <w:r>
                        <w:rPr>
                          <w:rFonts w:hint="eastAsia"/>
                          <w:lang w:val="en-US" w:eastAsia="zh-CN"/>
                        </w:rPr>
                        <w:t>本人页</w:t>
                      </w:r>
                    </w:p>
                  </w:txbxContent>
                </v:textbox>
              </v:shape>
            </w:pict>
          </mc:Fallback>
        </mc:AlternateContent>
      </w:r>
      <w:r>
        <w:rPr>
          <w:rFonts w:hint="eastAsia"/>
          <w:b/>
          <w:bCs/>
          <w:lang w:val="en-US" w:eastAsia="zh-CN"/>
        </w:rPr>
        <w:t>（1）户口本首页（不要上传户主页）+本人页</w:t>
      </w:r>
      <w:r>
        <w:rPr>
          <w:rFonts w:hint="eastAsia"/>
          <w:lang w:val="en-US" w:eastAsia="zh-CN"/>
        </w:rPr>
        <w:t>照片示例：</w:t>
      </w:r>
    </w:p>
    <w:p>
      <w:pPr>
        <w:ind w:left="0" w:leftChars="0" w:firstLine="0" w:firstLineChars="0"/>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2683510" cy="2119630"/>
            <wp:effectExtent l="0" t="0" r="2540" b="1397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33"/>
                    <a:srcRect l="21874" r="17441"/>
                    <a:stretch>
                      <a:fillRect/>
                    </a:stretch>
                  </pic:blipFill>
                  <pic:spPr>
                    <a:xfrm>
                      <a:off x="0" y="0"/>
                      <a:ext cx="2683510" cy="2119630"/>
                    </a:xfrm>
                    <a:prstGeom prst="rect">
                      <a:avLst/>
                    </a:prstGeom>
                    <a:noFill/>
                    <a:ln w="9525">
                      <a:noFill/>
                    </a:ln>
                  </pic:spPr>
                </pic:pic>
              </a:graphicData>
            </a:graphic>
          </wp:inline>
        </w:drawing>
      </w:r>
      <w:r>
        <w:rPr>
          <w:sz w:val="24"/>
        </w:rPr>
        <mc:AlternateContent>
          <mc:Choice Requires="wps">
            <w:drawing>
              <wp:anchor distT="0" distB="0" distL="114300" distR="114300" simplePos="0" relativeHeight="251661312" behindDoc="0" locked="0" layoutInCell="1" allowOverlap="1">
                <wp:simplePos x="0" y="0"/>
                <wp:positionH relativeFrom="column">
                  <wp:posOffset>2116455</wp:posOffset>
                </wp:positionH>
                <wp:positionV relativeFrom="paragraph">
                  <wp:posOffset>6350</wp:posOffset>
                </wp:positionV>
                <wp:extent cx="581025" cy="321945"/>
                <wp:effectExtent l="4445" t="4445" r="5080" b="16510"/>
                <wp:wrapNone/>
                <wp:docPr id="4" name="文本框 4"/>
                <wp:cNvGraphicFramePr/>
                <a:graphic xmlns:a="http://schemas.openxmlformats.org/drawingml/2006/main">
                  <a:graphicData uri="http://schemas.microsoft.com/office/word/2010/wordprocessingShape">
                    <wps:wsp>
                      <wps:cNvSpPr txBox="1"/>
                      <wps:spPr>
                        <a:xfrm>
                          <a:off x="3447415" y="3072765"/>
                          <a:ext cx="581025" cy="321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首 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65pt;margin-top:0.5pt;height:25.35pt;width:45.75pt;z-index:251661312;mso-width-relative:page;mso-height-relative:page;" fillcolor="#FFFFFF [3201]" filled="t" stroked="t" coordsize="21600,21600" o:gfxdata="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wJfku1AAAAAgBAAAPAAAAAAAAAAEAIAAAACIAAABkcnMvZG93bnJldi54bWxQSwECFAAUAAAA&#10;CACHTuJAnvvxZmQCAADCBAAADgAAAAAAAAABACAAAAAjAQAAZHJzL2Uyb0RvYy54bWxQSwUGAAAA&#10;AAYABgBZAQAA+QUAAAAA&#10;">
                <v:fill on="t" focussize="0,0"/>
                <v:stroke weight="0.5pt" color="#000000 [3204]" joinstyle="round"/>
                <v:imagedata o:title=""/>
                <o:lock v:ext="edit" aspectratio="f"/>
                <v:textbox>
                  <w:txbxContent>
                    <w:p>
                      <w:pPr>
                        <w:ind w:left="0" w:leftChars="0" w:firstLine="0" w:firstLineChars="0"/>
                        <w:rPr>
                          <w:rFonts w:hint="eastAsia" w:eastAsia="宋体"/>
                          <w:lang w:val="en-US" w:eastAsia="zh-CN"/>
                        </w:rPr>
                      </w:pPr>
                      <w:r>
                        <w:rPr>
                          <w:rFonts w:hint="eastAsia"/>
                          <w:lang w:val="en-US" w:eastAsia="zh-CN"/>
                        </w:rPr>
                        <w:t>首 页</w:t>
                      </w:r>
                    </w:p>
                  </w:txbxContent>
                </v:textbox>
              </v:shape>
            </w:pict>
          </mc:Fallback>
        </mc:AlternateContent>
      </w:r>
    </w:p>
    <w:p>
      <w:pPr>
        <w:rPr>
          <w:rFonts w:hint="default" w:ascii="宋体" w:hAnsi="宋体" w:eastAsia="宋体" w:cs="宋体"/>
          <w:sz w:val="24"/>
          <w:szCs w:val="24"/>
          <w:lang w:val="en-US" w:eastAsia="zh-CN"/>
        </w:rPr>
      </w:pPr>
      <w:r>
        <w:rPr>
          <w:rFonts w:hint="eastAsia" w:ascii="宋体" w:hAnsi="宋体" w:cs="宋体"/>
          <w:sz w:val="24"/>
          <w:szCs w:val="24"/>
          <w:lang w:val="en-US" w:eastAsia="zh-CN"/>
        </w:rPr>
        <w:t>以上例图来自网络。所有资料请拍原件正面清晰照。</w:t>
      </w:r>
    </w:p>
    <w:p>
      <w:pPr>
        <w:spacing w:line="400" w:lineRule="atLeast"/>
        <w:jc w:val="left"/>
        <w:rPr>
          <w:rFonts w:hint="eastAsia"/>
          <w:b w:val="0"/>
          <w:bCs w:val="0"/>
          <w:lang w:val="en-US" w:eastAsia="zh-CN"/>
        </w:rPr>
      </w:pPr>
      <w:r>
        <w:rPr>
          <w:rFonts w:hint="eastAsia"/>
          <w:b/>
          <w:bCs/>
          <w:lang w:val="en-US" w:eastAsia="zh-CN"/>
        </w:rPr>
        <w:t>（2）</w:t>
      </w:r>
      <w:r>
        <w:rPr>
          <w:rFonts w:hint="eastAsia"/>
          <w:b w:val="0"/>
          <w:bCs w:val="0"/>
          <w:lang w:val="en-US" w:eastAsia="zh-CN"/>
        </w:rPr>
        <w:t>下载学信网上教育部学籍在线验证报告或教育部学历证书电子注册备案表（要求在有效期内）操作程序</w:t>
      </w:r>
      <w:r>
        <w:rPr>
          <w:rFonts w:hint="eastAsia"/>
          <w:b/>
          <w:bCs/>
          <w:u w:val="single"/>
          <w:lang w:val="en-US" w:eastAsia="zh-CN"/>
        </w:rPr>
        <w:t>参考</w:t>
      </w:r>
      <w:r>
        <w:rPr>
          <w:rFonts w:hint="eastAsia"/>
          <w:b w:val="0"/>
          <w:bCs w:val="0"/>
          <w:lang w:val="en-US" w:eastAsia="zh-CN"/>
        </w:rPr>
        <w:t>如下：</w:t>
      </w:r>
    </w:p>
    <w:p>
      <w:pPr>
        <w:spacing w:line="400" w:lineRule="atLeast"/>
        <w:jc w:val="left"/>
        <w:rPr>
          <w:rFonts w:hint="eastAsia"/>
          <w:b w:val="0"/>
          <w:bCs w:val="0"/>
          <w:lang w:val="en-US" w:eastAsia="zh-CN"/>
        </w:rPr>
      </w:pPr>
      <w:r>
        <w:rPr>
          <w:rFonts w:hint="eastAsia"/>
          <w:b w:val="0"/>
          <w:bCs w:val="0"/>
          <w:lang w:val="en-US" w:eastAsia="zh-CN"/>
        </w:rPr>
        <w:t>方法一：打开微信搜索学信网，点学籍查询，登录，点高等教育信息，再点学历信息，申请验证报告，出现在线验证码（复制或记录下来），返回到学籍验证报告，输入在线验证码，就出来了。如果还是操作不成功，请上网查询相关操作办法。（验证报告或电子注册备案表任选一个提交）</w:t>
      </w:r>
    </w:p>
    <w:p>
      <w:pPr>
        <w:spacing w:line="400" w:lineRule="atLeast"/>
        <w:jc w:val="left"/>
        <w:rPr>
          <w:rFonts w:hint="eastAsia"/>
          <w:b w:val="0"/>
          <w:bCs w:val="0"/>
          <w:lang w:val="en-US" w:eastAsia="zh-CN"/>
        </w:rPr>
      </w:pPr>
      <w:r>
        <w:rPr>
          <w:rFonts w:hint="eastAsia"/>
          <w:b w:val="0"/>
          <w:bCs w:val="0"/>
          <w:lang w:val="en-US" w:eastAsia="zh-CN"/>
        </w:rPr>
        <w:t>方法二：电脑网页搜索学信网，点学信档案（登录），登录学信档案（微信登录扫码），在线验证报告，查看教育部学历证书电子注册备案表或在线验证报告。</w:t>
      </w:r>
    </w:p>
    <w:p>
      <w:pPr>
        <w:spacing w:line="400" w:lineRule="atLeast"/>
        <w:jc w:val="left"/>
        <w:rPr>
          <w:rFonts w:hint="default"/>
          <w:b w:val="0"/>
          <w:bCs w:val="0"/>
          <w:lang w:val="en-US" w:eastAsia="zh-CN"/>
        </w:rPr>
      </w:pPr>
      <w:r>
        <w:rPr>
          <w:rFonts w:hint="eastAsia"/>
          <w:b w:val="0"/>
          <w:bCs w:val="0"/>
          <w:lang w:val="en-US" w:eastAsia="zh-CN"/>
        </w:rPr>
        <w:t>上传资料参考如下：</w:t>
      </w:r>
    </w:p>
    <w:p>
      <w:pPr>
        <w:rPr>
          <w:rFonts w:hint="default"/>
          <w:b w:val="0"/>
          <w:bCs w:val="0"/>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4137660</wp:posOffset>
                </wp:positionH>
                <wp:positionV relativeFrom="paragraph">
                  <wp:posOffset>440055</wp:posOffset>
                </wp:positionV>
                <wp:extent cx="657225" cy="9525"/>
                <wp:effectExtent l="0" t="13970" r="9525" b="14605"/>
                <wp:wrapNone/>
                <wp:docPr id="10" name="直接连接符 10"/>
                <wp:cNvGraphicFramePr/>
                <a:graphic xmlns:a="http://schemas.openxmlformats.org/drawingml/2006/main">
                  <a:graphicData uri="http://schemas.microsoft.com/office/word/2010/wordprocessingShape">
                    <wps:wsp>
                      <wps:cNvCnPr/>
                      <wps:spPr>
                        <a:xfrm flipV="1">
                          <a:off x="0" y="0"/>
                          <a:ext cx="657225" cy="9525"/>
                        </a:xfrm>
                        <a:prstGeom prst="line">
                          <a:avLst/>
                        </a:prstGeom>
                        <a:ln w="28575">
                          <a:gradFill>
                            <a:gsLst>
                              <a:gs pos="0">
                                <a:srgbClr val="E30000"/>
                              </a:gs>
                              <a:gs pos="100000">
                                <a:srgbClr val="760303"/>
                              </a:gs>
                            </a:gsLs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25.8pt;margin-top:34.65pt;height:0.75pt;width:51.75pt;z-index:251660288;mso-width-relative:page;mso-height-relative:page;" filled="f" stroked="t" coordsize="21600,21600" o:gfxdata="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lAx3fZAAAACQEAAA8AAAAA&#10;AAAAAQAgAAAAIgAAAGRycy9kb3ducmV2LnhtbFBLAQIUABQAAAAIAIdO4kCN3MQYEwIAABkEAAAO&#10;AAAAAAAAAAEAIAAAACgBAABkcnMvZTJvRG9jLnhtbFBLBQYAAAAABgAGAFkBAACtBQAAAAA=&#10;">
                <v:fill on="f" focussize="0,0"/>
                <v:stroke weight="2.25pt" color="#000000" miterlimit="8" joinstyle="miter"/>
                <v:imagedata o:title=""/>
                <o:lock v:ext="edit" aspectratio="f"/>
              </v:lin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1384935</wp:posOffset>
                </wp:positionH>
                <wp:positionV relativeFrom="paragraph">
                  <wp:posOffset>440055</wp:posOffset>
                </wp:positionV>
                <wp:extent cx="657225" cy="9525"/>
                <wp:effectExtent l="0" t="13970" r="9525" b="14605"/>
                <wp:wrapNone/>
                <wp:docPr id="12" name="直接连接符 12"/>
                <wp:cNvGraphicFramePr/>
                <a:graphic xmlns:a="http://schemas.openxmlformats.org/drawingml/2006/main">
                  <a:graphicData uri="http://schemas.microsoft.com/office/word/2010/wordprocessingShape">
                    <wps:wsp>
                      <wps:cNvCnPr/>
                      <wps:spPr>
                        <a:xfrm flipV="1">
                          <a:off x="2527935" y="2125980"/>
                          <a:ext cx="657225" cy="9525"/>
                        </a:xfrm>
                        <a:prstGeom prst="line">
                          <a:avLst/>
                        </a:prstGeom>
                        <a:ln w="28575">
                          <a:gradFill>
                            <a:gsLst>
                              <a:gs pos="0">
                                <a:srgbClr val="E30000"/>
                              </a:gs>
                              <a:gs pos="100000">
                                <a:srgbClr val="760303"/>
                              </a:gs>
                            </a:gsLs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9.05pt;margin-top:34.65pt;height:0.75pt;width:51.75pt;z-index:251659264;mso-width-relative:page;mso-height-relative:page;" filled="f" stroked="t" coordsize="21600,21600" o:gfxdata="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RKk9kA&#10;AAAJAQAADwAAAAAAAAABACAAAAAiAAAAZHJzL2Rvd25yZXYueG1sUEsBAhQAFAAAAAgAh07iQKlv&#10;KEoeAgAAJQQAAA4AAAAAAAAAAQAgAAAAKAEAAGRycy9lMm9Eb2MueG1sUEsFBgAAAAAGAAYAWQEA&#10;ALgFAAAAAA==&#10;">
                <v:fill on="f" focussize="0,0"/>
                <v:stroke weight="2.25pt" color="#000000" miterlimit="8" joinstyle="miter"/>
                <v:imagedata o:title=""/>
                <o:lock v:ext="edit" aspectratio="f"/>
              </v:line>
            </w:pict>
          </mc:Fallback>
        </mc:AlternateContent>
      </w:r>
      <w:r>
        <w:rPr>
          <w:rFonts w:hint="eastAsia"/>
          <w:b w:val="0"/>
          <w:bCs w:val="0"/>
          <w:lang w:val="en-US" w:eastAsia="zh-CN"/>
        </w:rPr>
        <w:t xml:space="preserve"> </w:t>
      </w:r>
      <w:r>
        <w:rPr>
          <w:rFonts w:hint="default"/>
          <w:b w:val="0"/>
          <w:bCs w:val="0"/>
          <w:lang w:val="en-US" w:eastAsia="zh-CN"/>
        </w:rPr>
        <w:drawing>
          <wp:inline distT="0" distB="0" distL="114300" distR="114300">
            <wp:extent cx="4432935" cy="3006725"/>
            <wp:effectExtent l="0" t="0" r="5715" b="3175"/>
            <wp:docPr id="14" name="图片 14" descr="788ef4bb8d36a037be5c877ca67a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88ef4bb8d36a037be5c877ca67a9a4"/>
                    <pic:cNvPicPr>
                      <a:picLocks noChangeAspect="1"/>
                    </pic:cNvPicPr>
                  </pic:nvPicPr>
                  <pic:blipFill>
                    <a:blip r:embed="rId34"/>
                    <a:stretch>
                      <a:fillRect/>
                    </a:stretch>
                  </pic:blipFill>
                  <pic:spPr>
                    <a:xfrm>
                      <a:off x="0" y="0"/>
                      <a:ext cx="4432935" cy="3006725"/>
                    </a:xfrm>
                    <a:prstGeom prst="rect">
                      <a:avLst/>
                    </a:prstGeom>
                  </pic:spPr>
                </pic:pic>
              </a:graphicData>
            </a:graphic>
          </wp:inline>
        </w:drawing>
      </w:r>
    </w:p>
    <w:p>
      <w:pPr>
        <w:numPr>
          <w:ilvl w:val="0"/>
          <w:numId w:val="0"/>
        </w:numPr>
        <w:ind w:firstLine="720" w:firstLineChars="200"/>
        <w:rPr>
          <w:rFonts w:hint="eastAsia"/>
          <w:b w:val="0"/>
          <w:bCs w:val="0"/>
          <w:sz w:val="36"/>
          <w:szCs w:val="36"/>
          <w:u w:val="single"/>
          <w:lang w:val="en-US" w:eastAsia="zh-CN"/>
        </w:rPr>
      </w:pPr>
    </w:p>
    <w:p>
      <w:pPr>
        <w:pStyle w:val="36"/>
        <w:keepNext w:val="0"/>
        <w:keepLines w:val="0"/>
        <w:pageBreakBefore w:val="0"/>
        <w:widowControl w:val="0"/>
        <w:tabs>
          <w:tab w:val="left" w:pos="1083"/>
        </w:tabs>
        <w:kinsoku/>
        <w:wordWrap/>
        <w:overflowPunct/>
        <w:topLinePunct w:val="0"/>
        <w:bidi w:val="0"/>
        <w:adjustRightInd/>
        <w:spacing w:before="27" w:line="600" w:lineRule="exact"/>
        <w:ind w:left="0" w:right="273" w:firstLine="720" w:firstLineChars="200"/>
        <w:jc w:val="both"/>
        <w:textAlignment w:val="auto"/>
        <w:rPr>
          <w:rFonts w:hint="eastAsia" w:ascii="方正仿宋_GBK" w:hAnsi="方正仿宋_GBK" w:eastAsia="方正仿宋_GBK" w:cs="方正仿宋_GBK"/>
          <w:color w:val="auto"/>
          <w:spacing w:val="-2"/>
          <w:sz w:val="32"/>
          <w:szCs w:val="32"/>
          <w:lang w:val="en-US" w:eastAsia="zh-CN" w:bidi="ar-SA"/>
        </w:rPr>
      </w:pPr>
      <w:r>
        <w:rPr>
          <w:rFonts w:hint="eastAsia"/>
          <w:b w:val="0"/>
          <w:bCs w:val="0"/>
          <w:sz w:val="36"/>
          <w:szCs w:val="36"/>
          <w:u w:val="none"/>
          <w:lang w:val="en-US" w:eastAsia="zh-CN"/>
        </w:rPr>
        <w:t>（3）因资料审核系统的原因没有在4月16日12:00前提交资料完成审核的考生</w:t>
      </w:r>
      <w:r>
        <w:rPr>
          <w:rFonts w:hint="eastAsia"/>
          <w:b w:val="0"/>
          <w:bCs w:val="0"/>
          <w:sz w:val="36"/>
          <w:szCs w:val="36"/>
          <w:lang w:val="en-US" w:eastAsia="zh-CN"/>
        </w:rPr>
        <w:t>，请</w:t>
      </w:r>
      <w:r>
        <w:rPr>
          <w:rFonts w:hint="eastAsia"/>
          <w:b w:val="0"/>
          <w:bCs w:val="0"/>
          <w:sz w:val="36"/>
          <w:szCs w:val="36"/>
          <w:u w:val="none"/>
          <w:lang w:val="en-US" w:eastAsia="zh-CN"/>
        </w:rPr>
        <w:t>带齐所有相关资料在4月17日上午8:30-12:00，下午14:00-17:30到惠州市市民服务中心1号楼市行政服务中心一楼（地址：惠州市惠城区三新北路31号）参加现场审核。</w:t>
      </w:r>
      <w:r>
        <w:rPr>
          <w:rFonts w:hint="eastAsia" w:ascii="方正仿宋_GBK" w:hAnsi="方正仿宋_GBK" w:eastAsia="方正仿宋_GBK" w:cs="方正仿宋_GBK"/>
          <w:color w:val="auto"/>
          <w:sz w:val="32"/>
          <w:szCs w:val="32"/>
          <w:lang w:val="en-US" w:eastAsia="zh-CN"/>
        </w:rPr>
        <w:t>考生需在4月16日-4月17日进行具体时段预约。</w:t>
      </w:r>
      <w:r>
        <w:rPr>
          <w:rFonts w:hint="eastAsia" w:ascii="方正仿宋_GBK" w:hAnsi="方正仿宋_GBK" w:eastAsia="方正仿宋_GBK" w:cs="方正仿宋_GBK"/>
          <w:b/>
          <w:color w:val="auto"/>
          <w:spacing w:val="4"/>
          <w:sz w:val="32"/>
          <w:szCs w:val="32"/>
          <w:lang w:eastAsia="zh-CN"/>
        </w:rPr>
        <w:t>《预约指南》</w:t>
      </w:r>
      <w:r>
        <w:rPr>
          <w:rFonts w:hint="eastAsia" w:ascii="方正仿宋_GBK" w:hAnsi="方正仿宋_GBK" w:eastAsia="方正仿宋_GBK" w:cs="方正仿宋_GBK"/>
          <w:color w:val="auto"/>
          <w:spacing w:val="-2"/>
          <w:sz w:val="32"/>
          <w:szCs w:val="32"/>
          <w:lang w:val="en-US" w:eastAsia="zh-CN" w:bidi="ar-SA"/>
        </w:rPr>
        <w:t>微信搜索“惠服务U”小程序→打开小程序→在“常用功能”模块点击“惠预约”→①阅读预约须知，开始预约；②我的预约-预约信息：选择大厅--选择“惠州市市民服务中心大厅”，办事窗口选择“教师资格工作专窗”，预约事项选择“高中（中职）教师、中职实习指导教师资格”；③点击下一步→选择预约日期和时间段，点击“提交”，看到预约成功提示即完成→回到首页，点击“个人中心-预约记录”可查询预约详情。</w:t>
      </w:r>
    </w:p>
    <w:p>
      <w:pPr>
        <w:numPr>
          <w:ilvl w:val="0"/>
          <w:numId w:val="0"/>
        </w:numPr>
        <w:ind w:firstLine="720" w:firstLineChars="200"/>
        <w:rPr>
          <w:rFonts w:hint="default"/>
          <w:b w:val="0"/>
          <w:bCs w:val="0"/>
          <w:sz w:val="36"/>
          <w:szCs w:val="36"/>
          <w:lang w:val="en-US" w:eastAsia="zh-CN"/>
        </w:rPr>
      </w:pPr>
      <w:r>
        <w:rPr>
          <w:rFonts w:hint="eastAsia"/>
          <w:b w:val="0"/>
          <w:bCs w:val="0"/>
          <w:sz w:val="36"/>
          <w:szCs w:val="36"/>
          <w:u w:val="none"/>
          <w:lang w:val="en-US" w:eastAsia="zh-CN"/>
        </w:rPr>
        <w:t>（4）咨询（</w:t>
      </w:r>
      <w:r>
        <w:rPr>
          <w:rFonts w:hint="eastAsia"/>
          <w:b w:val="0"/>
          <w:bCs w:val="0"/>
          <w:sz w:val="36"/>
          <w:szCs w:val="36"/>
          <w:lang w:val="en-US" w:eastAsia="zh-CN"/>
        </w:rPr>
        <w:t>请在上班时间拨打）电话：0752-2261072。</w:t>
      </w:r>
    </w:p>
    <w:p>
      <w:pPr>
        <w:ind w:firstLine="0" w:firstLineChars="0"/>
        <w:jc w:val="cente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ind w:firstLine="360"/>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44</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3"/>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44</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480"/>
      <w:jc w:val="right"/>
      <w:rPr>
        <w:rFonts w:eastAsiaTheme="minorEastAsia"/>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6E9201"/>
    <w:multiLevelType w:val="multilevel"/>
    <w:tmpl w:val="CA6E9201"/>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FED357FB"/>
    <w:multiLevelType w:val="singleLevel"/>
    <w:tmpl w:val="FED357F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hMWM3NTcxY2I5YTY2MjhiOGFiNjc4N2FhOTBlZmEifQ=="/>
  </w:docVars>
  <w:rsids>
    <w:rsidRoot w:val="70E246A3"/>
    <w:rsid w:val="00001B8B"/>
    <w:rsid w:val="00030742"/>
    <w:rsid w:val="00057234"/>
    <w:rsid w:val="000867C2"/>
    <w:rsid w:val="000E10DC"/>
    <w:rsid w:val="00105516"/>
    <w:rsid w:val="00155976"/>
    <w:rsid w:val="00161A94"/>
    <w:rsid w:val="001764FC"/>
    <w:rsid w:val="001C7F9B"/>
    <w:rsid w:val="001D748A"/>
    <w:rsid w:val="00242F4C"/>
    <w:rsid w:val="002A6404"/>
    <w:rsid w:val="002E0B0F"/>
    <w:rsid w:val="00350859"/>
    <w:rsid w:val="003C0134"/>
    <w:rsid w:val="00403536"/>
    <w:rsid w:val="004166FB"/>
    <w:rsid w:val="00467FDD"/>
    <w:rsid w:val="004B433E"/>
    <w:rsid w:val="004C327A"/>
    <w:rsid w:val="004D348C"/>
    <w:rsid w:val="005121C7"/>
    <w:rsid w:val="0052482B"/>
    <w:rsid w:val="00531637"/>
    <w:rsid w:val="005601CA"/>
    <w:rsid w:val="00571758"/>
    <w:rsid w:val="005D4E54"/>
    <w:rsid w:val="005E6F8F"/>
    <w:rsid w:val="005E7133"/>
    <w:rsid w:val="00614AAE"/>
    <w:rsid w:val="0065462D"/>
    <w:rsid w:val="00682078"/>
    <w:rsid w:val="00695306"/>
    <w:rsid w:val="00715D29"/>
    <w:rsid w:val="00715EB4"/>
    <w:rsid w:val="00725374"/>
    <w:rsid w:val="007714CF"/>
    <w:rsid w:val="007A0485"/>
    <w:rsid w:val="007A62A4"/>
    <w:rsid w:val="00802417"/>
    <w:rsid w:val="00804165"/>
    <w:rsid w:val="00811B45"/>
    <w:rsid w:val="00873620"/>
    <w:rsid w:val="008D184B"/>
    <w:rsid w:val="00900576"/>
    <w:rsid w:val="00901AC3"/>
    <w:rsid w:val="009168DD"/>
    <w:rsid w:val="0092003D"/>
    <w:rsid w:val="009237CA"/>
    <w:rsid w:val="0093107F"/>
    <w:rsid w:val="00996655"/>
    <w:rsid w:val="009D5A82"/>
    <w:rsid w:val="00A12EF9"/>
    <w:rsid w:val="00A1571F"/>
    <w:rsid w:val="00A326A1"/>
    <w:rsid w:val="00A44526"/>
    <w:rsid w:val="00A54912"/>
    <w:rsid w:val="00A5545A"/>
    <w:rsid w:val="00AC2082"/>
    <w:rsid w:val="00B05BA6"/>
    <w:rsid w:val="00B05FF5"/>
    <w:rsid w:val="00B1293C"/>
    <w:rsid w:val="00B14D21"/>
    <w:rsid w:val="00B2045D"/>
    <w:rsid w:val="00B51E05"/>
    <w:rsid w:val="00B53C54"/>
    <w:rsid w:val="00B57A72"/>
    <w:rsid w:val="00B74278"/>
    <w:rsid w:val="00BC5365"/>
    <w:rsid w:val="00BE31BC"/>
    <w:rsid w:val="00BE47FA"/>
    <w:rsid w:val="00BE75CD"/>
    <w:rsid w:val="00C0492F"/>
    <w:rsid w:val="00C41670"/>
    <w:rsid w:val="00C44D8A"/>
    <w:rsid w:val="00C44D93"/>
    <w:rsid w:val="00C801B0"/>
    <w:rsid w:val="00C93089"/>
    <w:rsid w:val="00C94E7A"/>
    <w:rsid w:val="00CC1E26"/>
    <w:rsid w:val="00CE48F3"/>
    <w:rsid w:val="00D7154F"/>
    <w:rsid w:val="00D7360F"/>
    <w:rsid w:val="00DB6B46"/>
    <w:rsid w:val="00DC7774"/>
    <w:rsid w:val="00DF4208"/>
    <w:rsid w:val="00E21F56"/>
    <w:rsid w:val="00E23932"/>
    <w:rsid w:val="00E46D11"/>
    <w:rsid w:val="00ED1C05"/>
    <w:rsid w:val="00F06285"/>
    <w:rsid w:val="00F147DC"/>
    <w:rsid w:val="00F4040F"/>
    <w:rsid w:val="00F445CB"/>
    <w:rsid w:val="00F62836"/>
    <w:rsid w:val="00F7213B"/>
    <w:rsid w:val="00F72228"/>
    <w:rsid w:val="00F807CF"/>
    <w:rsid w:val="00F878FB"/>
    <w:rsid w:val="00FF1B80"/>
    <w:rsid w:val="012D7425"/>
    <w:rsid w:val="018D2899"/>
    <w:rsid w:val="02064FF8"/>
    <w:rsid w:val="022E0DCC"/>
    <w:rsid w:val="023E0550"/>
    <w:rsid w:val="027F4589"/>
    <w:rsid w:val="02C30DE5"/>
    <w:rsid w:val="02E05C3E"/>
    <w:rsid w:val="02FF3710"/>
    <w:rsid w:val="03205DF1"/>
    <w:rsid w:val="03F77C8D"/>
    <w:rsid w:val="0432639E"/>
    <w:rsid w:val="04D62307"/>
    <w:rsid w:val="04F45D37"/>
    <w:rsid w:val="050D6448"/>
    <w:rsid w:val="056550ED"/>
    <w:rsid w:val="05AB2ABA"/>
    <w:rsid w:val="05D351DB"/>
    <w:rsid w:val="06D54AC2"/>
    <w:rsid w:val="06D8430A"/>
    <w:rsid w:val="0713182F"/>
    <w:rsid w:val="07335308"/>
    <w:rsid w:val="07D80AB1"/>
    <w:rsid w:val="07E83B85"/>
    <w:rsid w:val="08DA5D9F"/>
    <w:rsid w:val="08E12141"/>
    <w:rsid w:val="08FA5DC9"/>
    <w:rsid w:val="09367A59"/>
    <w:rsid w:val="09A6035F"/>
    <w:rsid w:val="0A122276"/>
    <w:rsid w:val="0AE11812"/>
    <w:rsid w:val="0AF24032"/>
    <w:rsid w:val="0B430C7D"/>
    <w:rsid w:val="0B581307"/>
    <w:rsid w:val="0B9A6720"/>
    <w:rsid w:val="0BCD4635"/>
    <w:rsid w:val="0C1C572E"/>
    <w:rsid w:val="0C6D6737"/>
    <w:rsid w:val="0CF30C7A"/>
    <w:rsid w:val="0D6548B9"/>
    <w:rsid w:val="0D9D05D9"/>
    <w:rsid w:val="0DC21655"/>
    <w:rsid w:val="0DD6677F"/>
    <w:rsid w:val="0E1A1F5D"/>
    <w:rsid w:val="0E426609"/>
    <w:rsid w:val="0E8115B3"/>
    <w:rsid w:val="0EB977F0"/>
    <w:rsid w:val="0F990C21"/>
    <w:rsid w:val="0FDF5DDC"/>
    <w:rsid w:val="1005716D"/>
    <w:rsid w:val="10085ED5"/>
    <w:rsid w:val="1131542B"/>
    <w:rsid w:val="113E7541"/>
    <w:rsid w:val="11D3428E"/>
    <w:rsid w:val="12143197"/>
    <w:rsid w:val="12B97C51"/>
    <w:rsid w:val="137D4E0F"/>
    <w:rsid w:val="14126E35"/>
    <w:rsid w:val="146A66C7"/>
    <w:rsid w:val="14970A77"/>
    <w:rsid w:val="14A566D7"/>
    <w:rsid w:val="14BE50E9"/>
    <w:rsid w:val="151A631B"/>
    <w:rsid w:val="15EA4C96"/>
    <w:rsid w:val="16026CDD"/>
    <w:rsid w:val="161B43B9"/>
    <w:rsid w:val="16D3535C"/>
    <w:rsid w:val="1718164A"/>
    <w:rsid w:val="174464CB"/>
    <w:rsid w:val="17A716D4"/>
    <w:rsid w:val="18181B39"/>
    <w:rsid w:val="18CF2C6E"/>
    <w:rsid w:val="18DA630B"/>
    <w:rsid w:val="18EA027A"/>
    <w:rsid w:val="19646E19"/>
    <w:rsid w:val="19AC2C77"/>
    <w:rsid w:val="19D93192"/>
    <w:rsid w:val="1A150CB5"/>
    <w:rsid w:val="1A5452EA"/>
    <w:rsid w:val="1AFC389B"/>
    <w:rsid w:val="1B3909EE"/>
    <w:rsid w:val="1B972D3C"/>
    <w:rsid w:val="1BD41C87"/>
    <w:rsid w:val="1BF22EC9"/>
    <w:rsid w:val="1C7E669D"/>
    <w:rsid w:val="1E4370EE"/>
    <w:rsid w:val="1EA93368"/>
    <w:rsid w:val="1FA83694"/>
    <w:rsid w:val="20D16204"/>
    <w:rsid w:val="22211C1E"/>
    <w:rsid w:val="224B0C03"/>
    <w:rsid w:val="2296401A"/>
    <w:rsid w:val="23044500"/>
    <w:rsid w:val="232C142D"/>
    <w:rsid w:val="233F7060"/>
    <w:rsid w:val="2368211A"/>
    <w:rsid w:val="23F918AE"/>
    <w:rsid w:val="243774F7"/>
    <w:rsid w:val="24A37622"/>
    <w:rsid w:val="24E427E1"/>
    <w:rsid w:val="250112FA"/>
    <w:rsid w:val="258C7D2E"/>
    <w:rsid w:val="26891BD2"/>
    <w:rsid w:val="26F969A2"/>
    <w:rsid w:val="271E51C8"/>
    <w:rsid w:val="279B1BBE"/>
    <w:rsid w:val="28AC6D47"/>
    <w:rsid w:val="28AD04E7"/>
    <w:rsid w:val="28AF5721"/>
    <w:rsid w:val="28E97B3B"/>
    <w:rsid w:val="28F30A6D"/>
    <w:rsid w:val="29723167"/>
    <w:rsid w:val="2A1C1F6F"/>
    <w:rsid w:val="2A3161CE"/>
    <w:rsid w:val="2A651A81"/>
    <w:rsid w:val="2ACE5EE1"/>
    <w:rsid w:val="2B964CE9"/>
    <w:rsid w:val="2C300FE1"/>
    <w:rsid w:val="2C4942FA"/>
    <w:rsid w:val="2C774D84"/>
    <w:rsid w:val="2D474B12"/>
    <w:rsid w:val="2D7A122D"/>
    <w:rsid w:val="2DE540CC"/>
    <w:rsid w:val="2F9A1CDA"/>
    <w:rsid w:val="301F42F9"/>
    <w:rsid w:val="30A45002"/>
    <w:rsid w:val="30B11C7D"/>
    <w:rsid w:val="30C124B5"/>
    <w:rsid w:val="31281136"/>
    <w:rsid w:val="31817625"/>
    <w:rsid w:val="31F57703"/>
    <w:rsid w:val="32C40EF9"/>
    <w:rsid w:val="33224EF0"/>
    <w:rsid w:val="335F7E37"/>
    <w:rsid w:val="340C29E6"/>
    <w:rsid w:val="345D355C"/>
    <w:rsid w:val="345F4522"/>
    <w:rsid w:val="34636B67"/>
    <w:rsid w:val="34F333CE"/>
    <w:rsid w:val="35121708"/>
    <w:rsid w:val="35182BC4"/>
    <w:rsid w:val="355D5400"/>
    <w:rsid w:val="35D04673"/>
    <w:rsid w:val="35E96D21"/>
    <w:rsid w:val="36BD75E3"/>
    <w:rsid w:val="377B24C0"/>
    <w:rsid w:val="378D444A"/>
    <w:rsid w:val="378E75F3"/>
    <w:rsid w:val="38C75CAF"/>
    <w:rsid w:val="39917156"/>
    <w:rsid w:val="39BE5300"/>
    <w:rsid w:val="3B3861A3"/>
    <w:rsid w:val="3B9F2199"/>
    <w:rsid w:val="3BAE1A9E"/>
    <w:rsid w:val="3BF93DB7"/>
    <w:rsid w:val="3C5E2395"/>
    <w:rsid w:val="3CAC3412"/>
    <w:rsid w:val="3CBC5C23"/>
    <w:rsid w:val="3CC41412"/>
    <w:rsid w:val="3CD549A6"/>
    <w:rsid w:val="3CE847E2"/>
    <w:rsid w:val="3D746435"/>
    <w:rsid w:val="3D9E5C45"/>
    <w:rsid w:val="3DF410EB"/>
    <w:rsid w:val="3E907324"/>
    <w:rsid w:val="3EF16F04"/>
    <w:rsid w:val="3EFA276A"/>
    <w:rsid w:val="3FB7340C"/>
    <w:rsid w:val="3FE970D2"/>
    <w:rsid w:val="40163450"/>
    <w:rsid w:val="41105D59"/>
    <w:rsid w:val="41F021B7"/>
    <w:rsid w:val="41FB331A"/>
    <w:rsid w:val="42040BA4"/>
    <w:rsid w:val="42803E3E"/>
    <w:rsid w:val="428D3564"/>
    <w:rsid w:val="42EC027E"/>
    <w:rsid w:val="431D5B87"/>
    <w:rsid w:val="43DF3799"/>
    <w:rsid w:val="44380C20"/>
    <w:rsid w:val="44651682"/>
    <w:rsid w:val="4569369E"/>
    <w:rsid w:val="45FD233C"/>
    <w:rsid w:val="46072FBF"/>
    <w:rsid w:val="46A4186B"/>
    <w:rsid w:val="475C31EF"/>
    <w:rsid w:val="47753EF4"/>
    <w:rsid w:val="478436B3"/>
    <w:rsid w:val="478F7BAA"/>
    <w:rsid w:val="47F34017"/>
    <w:rsid w:val="4827234A"/>
    <w:rsid w:val="484E742B"/>
    <w:rsid w:val="486A40FC"/>
    <w:rsid w:val="48AF095D"/>
    <w:rsid w:val="48E31014"/>
    <w:rsid w:val="490445E8"/>
    <w:rsid w:val="49371622"/>
    <w:rsid w:val="49D3402D"/>
    <w:rsid w:val="49F45205"/>
    <w:rsid w:val="4A032FDD"/>
    <w:rsid w:val="4A1B62F8"/>
    <w:rsid w:val="4A471160"/>
    <w:rsid w:val="4AC2318A"/>
    <w:rsid w:val="4B115856"/>
    <w:rsid w:val="4B613348"/>
    <w:rsid w:val="4BA14F21"/>
    <w:rsid w:val="4C2F7DAE"/>
    <w:rsid w:val="4D723C4F"/>
    <w:rsid w:val="4EE83952"/>
    <w:rsid w:val="4F88101F"/>
    <w:rsid w:val="50A51991"/>
    <w:rsid w:val="50B178BA"/>
    <w:rsid w:val="50B63F3C"/>
    <w:rsid w:val="51662D7D"/>
    <w:rsid w:val="520F1E20"/>
    <w:rsid w:val="521459A4"/>
    <w:rsid w:val="522C67AF"/>
    <w:rsid w:val="522E3780"/>
    <w:rsid w:val="523E24F4"/>
    <w:rsid w:val="525C6061"/>
    <w:rsid w:val="530865BB"/>
    <w:rsid w:val="531E20E4"/>
    <w:rsid w:val="531F7423"/>
    <w:rsid w:val="53260D0B"/>
    <w:rsid w:val="53327DD3"/>
    <w:rsid w:val="53632227"/>
    <w:rsid w:val="539F24E6"/>
    <w:rsid w:val="541A5202"/>
    <w:rsid w:val="541C780B"/>
    <w:rsid w:val="54C65501"/>
    <w:rsid w:val="550261A3"/>
    <w:rsid w:val="555C5F46"/>
    <w:rsid w:val="55A073CC"/>
    <w:rsid w:val="569F2FE3"/>
    <w:rsid w:val="56AC3C80"/>
    <w:rsid w:val="56EF6830"/>
    <w:rsid w:val="57123B7A"/>
    <w:rsid w:val="575E0F8C"/>
    <w:rsid w:val="57B57E61"/>
    <w:rsid w:val="58EC5BCC"/>
    <w:rsid w:val="58EF1627"/>
    <w:rsid w:val="59857621"/>
    <w:rsid w:val="5A296827"/>
    <w:rsid w:val="5A3D2B72"/>
    <w:rsid w:val="5B253B11"/>
    <w:rsid w:val="5B7851A5"/>
    <w:rsid w:val="5BC9299A"/>
    <w:rsid w:val="5C36109E"/>
    <w:rsid w:val="5D361A3C"/>
    <w:rsid w:val="5D6527EE"/>
    <w:rsid w:val="5D7C2067"/>
    <w:rsid w:val="5DBA2963"/>
    <w:rsid w:val="5EC66D24"/>
    <w:rsid w:val="5F295FF7"/>
    <w:rsid w:val="5F320C6B"/>
    <w:rsid w:val="5F7111CD"/>
    <w:rsid w:val="5FEE75D8"/>
    <w:rsid w:val="60337E5A"/>
    <w:rsid w:val="60957853"/>
    <w:rsid w:val="60E96414"/>
    <w:rsid w:val="60FC5DEA"/>
    <w:rsid w:val="612379FD"/>
    <w:rsid w:val="615A11A7"/>
    <w:rsid w:val="61AF2472"/>
    <w:rsid w:val="61DC13A2"/>
    <w:rsid w:val="62A1287C"/>
    <w:rsid w:val="633B5253"/>
    <w:rsid w:val="63C6342D"/>
    <w:rsid w:val="64646915"/>
    <w:rsid w:val="648947AA"/>
    <w:rsid w:val="64992F05"/>
    <w:rsid w:val="649952FD"/>
    <w:rsid w:val="657A3D33"/>
    <w:rsid w:val="65CB4D42"/>
    <w:rsid w:val="65D123E2"/>
    <w:rsid w:val="667D2C15"/>
    <w:rsid w:val="66D330B5"/>
    <w:rsid w:val="670E76C0"/>
    <w:rsid w:val="67186EE7"/>
    <w:rsid w:val="67236729"/>
    <w:rsid w:val="67A3455A"/>
    <w:rsid w:val="680E28DD"/>
    <w:rsid w:val="6873787E"/>
    <w:rsid w:val="692E3563"/>
    <w:rsid w:val="695552EC"/>
    <w:rsid w:val="6AA42BB7"/>
    <w:rsid w:val="6C001979"/>
    <w:rsid w:val="6DA016F8"/>
    <w:rsid w:val="6DD8288B"/>
    <w:rsid w:val="6E1F7C4B"/>
    <w:rsid w:val="6E69142A"/>
    <w:rsid w:val="6EF94E57"/>
    <w:rsid w:val="6F134E9F"/>
    <w:rsid w:val="6F546291"/>
    <w:rsid w:val="6FE90F19"/>
    <w:rsid w:val="705E6F84"/>
    <w:rsid w:val="707D3611"/>
    <w:rsid w:val="70E246A3"/>
    <w:rsid w:val="715666CB"/>
    <w:rsid w:val="71A32941"/>
    <w:rsid w:val="71D034DF"/>
    <w:rsid w:val="72C9110C"/>
    <w:rsid w:val="733024F7"/>
    <w:rsid w:val="733D0B73"/>
    <w:rsid w:val="73796DE1"/>
    <w:rsid w:val="73830AE9"/>
    <w:rsid w:val="73AC75F0"/>
    <w:rsid w:val="74961CF0"/>
    <w:rsid w:val="74A74914"/>
    <w:rsid w:val="74C40A89"/>
    <w:rsid w:val="74E52F64"/>
    <w:rsid w:val="76074897"/>
    <w:rsid w:val="760C0CA1"/>
    <w:rsid w:val="76A9274E"/>
    <w:rsid w:val="771C00CE"/>
    <w:rsid w:val="786F4A2B"/>
    <w:rsid w:val="78C80373"/>
    <w:rsid w:val="792A1C0B"/>
    <w:rsid w:val="79E6798A"/>
    <w:rsid w:val="7A34749C"/>
    <w:rsid w:val="7A4A03F0"/>
    <w:rsid w:val="7A903C7E"/>
    <w:rsid w:val="7AED7E37"/>
    <w:rsid w:val="7B356097"/>
    <w:rsid w:val="7B787B73"/>
    <w:rsid w:val="7C1511A9"/>
    <w:rsid w:val="7C924BC0"/>
    <w:rsid w:val="7CDA3295"/>
    <w:rsid w:val="7D17785D"/>
    <w:rsid w:val="7DC577E6"/>
    <w:rsid w:val="7E647DA6"/>
    <w:rsid w:val="7E766747"/>
    <w:rsid w:val="7E8B1355"/>
    <w:rsid w:val="7E954B46"/>
    <w:rsid w:val="7EB1309E"/>
    <w:rsid w:val="7EB47DFC"/>
    <w:rsid w:val="7EC3036F"/>
    <w:rsid w:val="7EF03C5C"/>
    <w:rsid w:val="7F3C05DA"/>
    <w:rsid w:val="7F4A01EA"/>
    <w:rsid w:val="7F717643"/>
    <w:rsid w:val="7F944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1040" w:firstLineChars="200"/>
      <w:jc w:val="both"/>
    </w:pPr>
    <w:rPr>
      <w:rFonts w:eastAsia="宋体" w:asciiTheme="minorHAnsi" w:hAnsiTheme="minorHAnsi" w:cstheme="minorBidi"/>
      <w:kern w:val="2"/>
      <w:sz w:val="24"/>
      <w:szCs w:val="24"/>
      <w:lang w:val="en-US" w:eastAsia="zh-CN" w:bidi="ar-SA"/>
    </w:rPr>
  </w:style>
  <w:style w:type="paragraph" w:styleId="3">
    <w:name w:val="heading 1"/>
    <w:basedOn w:val="4"/>
    <w:next w:val="1"/>
    <w:qFormat/>
    <w:uiPriority w:val="0"/>
    <w:pPr>
      <w:spacing w:before="340" w:after="330" w:line="576" w:lineRule="auto"/>
      <w:outlineLvl w:val="0"/>
    </w:pPr>
    <w:rPr>
      <w:rFonts w:asciiTheme="minorHAnsi" w:hAnsiTheme="minorHAnsi"/>
      <w:kern w:val="44"/>
      <w:sz w:val="32"/>
    </w:rPr>
  </w:style>
  <w:style w:type="paragraph" w:styleId="4">
    <w:name w:val="heading 2"/>
    <w:basedOn w:val="2"/>
    <w:next w:val="1"/>
    <w:unhideWhenUsed/>
    <w:qFormat/>
    <w:uiPriority w:val="0"/>
    <w:pPr>
      <w:spacing w:line="413" w:lineRule="auto"/>
      <w:outlineLvl w:val="1"/>
    </w:pPr>
    <w:rPr>
      <w:rFonts w:ascii="Arial" w:hAnsi="Arial"/>
      <w:sz w:val="30"/>
    </w:rPr>
  </w:style>
  <w:style w:type="paragraph" w:styleId="2">
    <w:name w:val="heading 3"/>
    <w:basedOn w:val="1"/>
    <w:next w:val="1"/>
    <w:autoRedefine/>
    <w:unhideWhenUsed/>
    <w:qFormat/>
    <w:uiPriority w:val="0"/>
    <w:pPr>
      <w:keepNext/>
      <w:keepLines/>
      <w:spacing w:before="260" w:after="260" w:line="416" w:lineRule="auto"/>
      <w:outlineLvl w:val="2"/>
    </w:pPr>
    <w:rPr>
      <w:b/>
      <w:bCs/>
      <w:sz w:val="28"/>
      <w:szCs w:val="32"/>
    </w:rPr>
  </w:style>
  <w:style w:type="paragraph" w:styleId="5">
    <w:name w:val="heading 4"/>
    <w:basedOn w:val="3"/>
    <w:next w:val="1"/>
    <w:unhideWhenUsed/>
    <w:qFormat/>
    <w:uiPriority w:val="0"/>
    <w:pPr>
      <w:keepLines w:val="0"/>
      <w:spacing w:before="120" w:after="60" w:line="360" w:lineRule="auto"/>
      <w:jc w:val="left"/>
      <w:outlineLvl w:val="3"/>
    </w:pPr>
    <w:rPr>
      <w:rFonts w:ascii="宋体"/>
      <w:bCs w:val="0"/>
      <w:snapToGrid w:val="0"/>
      <w:kern w:val="0"/>
      <w:sz w:val="28"/>
      <w:szCs w:val="20"/>
    </w:rPr>
  </w:style>
  <w:style w:type="character" w:default="1" w:styleId="22">
    <w:name w:val="Default Paragraph Font"/>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2520" w:leftChars="1200"/>
    </w:pPr>
  </w:style>
  <w:style w:type="paragraph" w:styleId="7">
    <w:name w:val="Normal Indent"/>
    <w:basedOn w:val="1"/>
    <w:qFormat/>
    <w:uiPriority w:val="0"/>
    <w:pPr>
      <w:autoSpaceDE w:val="0"/>
      <w:autoSpaceDN w:val="0"/>
      <w:ind w:left="181" w:firstLine="420"/>
    </w:pPr>
    <w:rPr>
      <w:szCs w:val="20"/>
    </w:rPr>
  </w:style>
  <w:style w:type="paragraph" w:styleId="8">
    <w:name w:val="toc 5"/>
    <w:basedOn w:val="1"/>
    <w:next w:val="1"/>
    <w:qFormat/>
    <w:uiPriority w:val="0"/>
    <w:pPr>
      <w:ind w:left="1680" w:leftChars="800"/>
    </w:pPr>
  </w:style>
  <w:style w:type="paragraph" w:styleId="9">
    <w:name w:val="toc 3"/>
    <w:basedOn w:val="1"/>
    <w:next w:val="1"/>
    <w:qFormat/>
    <w:uiPriority w:val="0"/>
    <w:pPr>
      <w:ind w:left="840" w:leftChars="400"/>
    </w:pPr>
  </w:style>
  <w:style w:type="paragraph" w:styleId="10">
    <w:name w:val="toc 8"/>
    <w:basedOn w:val="1"/>
    <w:next w:val="1"/>
    <w:qFormat/>
    <w:uiPriority w:val="0"/>
    <w:pPr>
      <w:ind w:left="2940" w:leftChars="1400"/>
    </w:pPr>
  </w:style>
  <w:style w:type="paragraph" w:styleId="11">
    <w:name w:val="Body Text Indent 2"/>
    <w:basedOn w:val="1"/>
    <w:qFormat/>
    <w:uiPriority w:val="0"/>
    <w:pPr>
      <w:spacing w:before="120" w:after="120"/>
      <w:ind w:left="420" w:firstLine="480"/>
    </w:pPr>
    <w:rPr>
      <w:rFonts w:ascii="Arial" w:hAnsi="Arial"/>
      <w:szCs w:val="20"/>
    </w:rPr>
  </w:style>
  <w:style w:type="paragraph" w:styleId="12">
    <w:name w:val="Balloon Text"/>
    <w:basedOn w:val="1"/>
    <w:qFormat/>
    <w:uiPriority w:val="0"/>
    <w:rPr>
      <w:sz w:val="18"/>
      <w:szCs w:val="20"/>
    </w:rPr>
  </w:style>
  <w:style w:type="paragraph" w:styleId="13">
    <w:name w:val="footer"/>
    <w:basedOn w:val="1"/>
    <w:autoRedefine/>
    <w:qFormat/>
    <w:uiPriority w:val="0"/>
    <w:pPr>
      <w:tabs>
        <w:tab w:val="center" w:pos="4153"/>
        <w:tab w:val="right" w:pos="8306"/>
      </w:tabs>
      <w:snapToGrid w:val="0"/>
      <w:jc w:val="left"/>
    </w:pPr>
    <w:rPr>
      <w:sz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autoRedefine/>
    <w:qFormat/>
    <w:uiPriority w:val="0"/>
  </w:style>
  <w:style w:type="paragraph" w:styleId="16">
    <w:name w:val="toc 4"/>
    <w:basedOn w:val="1"/>
    <w:next w:val="1"/>
    <w:autoRedefine/>
    <w:qFormat/>
    <w:uiPriority w:val="0"/>
    <w:pPr>
      <w:ind w:left="1260" w:leftChars="600"/>
    </w:pPr>
  </w:style>
  <w:style w:type="paragraph" w:styleId="17">
    <w:name w:val="toc 6"/>
    <w:basedOn w:val="1"/>
    <w:next w:val="1"/>
    <w:autoRedefine/>
    <w:qFormat/>
    <w:uiPriority w:val="0"/>
    <w:pPr>
      <w:ind w:left="2100" w:leftChars="1000"/>
    </w:pPr>
  </w:style>
  <w:style w:type="paragraph" w:styleId="18">
    <w:name w:val="toc 2"/>
    <w:basedOn w:val="1"/>
    <w:next w:val="1"/>
    <w:autoRedefine/>
    <w:qFormat/>
    <w:uiPriority w:val="0"/>
    <w:pPr>
      <w:ind w:left="420" w:leftChars="200"/>
    </w:pPr>
  </w:style>
  <w:style w:type="paragraph" w:styleId="19">
    <w:name w:val="toc 9"/>
    <w:basedOn w:val="1"/>
    <w:next w:val="1"/>
    <w:autoRedefine/>
    <w:qFormat/>
    <w:uiPriority w:val="0"/>
    <w:pPr>
      <w:ind w:left="3360" w:leftChars="1600"/>
    </w:p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autoRedefine/>
    <w:qFormat/>
    <w:uiPriority w:val="0"/>
  </w:style>
  <w:style w:type="character" w:styleId="24">
    <w:name w:val="Emphasis"/>
    <w:autoRedefine/>
    <w:qFormat/>
    <w:uiPriority w:val="0"/>
  </w:style>
  <w:style w:type="character" w:styleId="25">
    <w:name w:val="Hyperlink"/>
    <w:basedOn w:val="22"/>
    <w:autoRedefine/>
    <w:qFormat/>
    <w:uiPriority w:val="0"/>
    <w:rPr>
      <w:color w:val="0563C1" w:themeColor="hyperlink"/>
      <w:u w:val="single"/>
      <w14:textFill>
        <w14:solidFill>
          <w14:schemeClr w14:val="hlink"/>
        </w14:solidFill>
      </w14:textFill>
    </w:rPr>
  </w:style>
  <w:style w:type="paragraph" w:customStyle="1" w:styleId="26">
    <w:name w:val="标题5"/>
    <w:basedOn w:val="1"/>
    <w:autoRedefine/>
    <w:qFormat/>
    <w:uiPriority w:val="0"/>
    <w:rPr>
      <w:b/>
      <w:sz w:val="28"/>
    </w:rPr>
  </w:style>
  <w:style w:type="paragraph" w:customStyle="1" w:styleId="27">
    <w:name w:val="Table - Col. Head"/>
    <w:basedOn w:val="1"/>
    <w:autoRedefine/>
    <w:qFormat/>
    <w:uiPriority w:val="0"/>
    <w:pPr>
      <w:keepNext/>
      <w:widowControl/>
      <w:spacing w:before="60" w:after="60"/>
      <w:jc w:val="left"/>
    </w:pPr>
    <w:rPr>
      <w:rFonts w:ascii="Arial" w:hAnsi="Arial"/>
      <w:b/>
      <w:kern w:val="0"/>
      <w:sz w:val="18"/>
      <w:szCs w:val="20"/>
      <w:lang w:eastAsia="en-US"/>
    </w:rPr>
  </w:style>
  <w:style w:type="paragraph" w:customStyle="1" w:styleId="28">
    <w:name w:val="Table - Text"/>
    <w:basedOn w:val="1"/>
    <w:autoRedefine/>
    <w:qFormat/>
    <w:uiPriority w:val="0"/>
    <w:pPr>
      <w:widowControl/>
      <w:spacing w:before="60" w:after="60"/>
      <w:jc w:val="left"/>
    </w:pPr>
    <w:rPr>
      <w:kern w:val="0"/>
      <w:sz w:val="20"/>
      <w:szCs w:val="20"/>
      <w:lang w:eastAsia="en-US"/>
    </w:rPr>
  </w:style>
  <w:style w:type="paragraph" w:customStyle="1" w:styleId="29">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0">
    <w:name w:val="列出段落"/>
    <w:basedOn w:val="29"/>
    <w:autoRedefine/>
    <w:qFormat/>
    <w:uiPriority w:val="34"/>
    <w:pPr>
      <w:ind w:firstLine="420" w:firstLineChars="200"/>
    </w:pPr>
    <w:rPr>
      <w:kern w:val="0"/>
      <w:sz w:val="20"/>
      <w:szCs w:val="24"/>
    </w:rPr>
  </w:style>
  <w:style w:type="paragraph" w:customStyle="1" w:styleId="31">
    <w:name w:val="标4 + 宋体"/>
    <w:basedOn w:val="1"/>
    <w:autoRedefine/>
    <w:qFormat/>
    <w:uiPriority w:val="0"/>
    <w:rPr>
      <w:b/>
    </w:rPr>
  </w:style>
  <w:style w:type="paragraph" w:customStyle="1" w:styleId="32">
    <w:name w:val="正文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正文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
    <w:name w:val="三级目录"/>
    <w:next w:val="32"/>
    <w:autoRedefine/>
    <w:qFormat/>
    <w:uiPriority w:val="99"/>
    <w:pPr>
      <w:ind w:firstLine="420" w:firstLineChars="150"/>
    </w:pPr>
    <w:rPr>
      <w:rFonts w:ascii="Times New Roman" w:hAnsi="Times New Roman" w:eastAsia="宋体" w:cs="Times New Roman"/>
      <w:b/>
      <w:bCs/>
      <w:kern w:val="2"/>
      <w:sz w:val="24"/>
      <w:szCs w:val="24"/>
      <w:lang w:val="en-US" w:eastAsia="zh-CN" w:bidi="ar-SA"/>
    </w:rPr>
  </w:style>
  <w:style w:type="character" w:customStyle="1" w:styleId="35">
    <w:name w:val="Unresolved Mention"/>
    <w:basedOn w:val="22"/>
    <w:autoRedefine/>
    <w:semiHidden/>
    <w:unhideWhenUsed/>
    <w:qFormat/>
    <w:uiPriority w:val="99"/>
    <w:rPr>
      <w:color w:val="605E5C"/>
      <w:shd w:val="clear" w:color="auto" w:fill="E1DFDD"/>
    </w:rPr>
  </w:style>
  <w:style w:type="paragraph" w:styleId="36">
    <w:name w:val="List Paragraph"/>
    <w:basedOn w:val="1"/>
    <w:autoRedefine/>
    <w:qFormat/>
    <w:uiPriority w:val="1"/>
    <w:pPr>
      <w:spacing w:before="190"/>
      <w:ind w:left="120" w:firstLine="64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3.jpe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179</Words>
  <Characters>1024</Characters>
  <Lines>8</Lines>
  <Paragraphs>2</Paragraphs>
  <TotalTime>9</TotalTime>
  <ScaleCrop>false</ScaleCrop>
  <LinksUpToDate>false</LinksUpToDate>
  <CharactersWithSpaces>1201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2021-12-06T08:09:00Z</dcterms:created>
  <dc:creator>Administrator</dc:creator>
  <cp:lastModifiedBy>紫郡</cp:lastModifiedBy>
  <cp:lastPrinted>2023-10-31T09:25:00Z</cp:lastPrinted>
  <dcterms:modified xsi:type="dcterms:W3CDTF">2024-04-03T08:30:14Z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3EACD54A29934460B5A780DE18FB68C8</vt:lpwstr>
  </property>
</Properties>
</file>